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WellSky Care Log Automation Enhancements</w:t>
      </w:r>
    </w:p>
    <w:p>
      <w:r>
        <w:t>This document outlines potential automation features for the WellSky LTC (Long-Term Care) platform to simplify and enhance the management of daily care logs. The aim is to reduce manual workload, ensure compliance with deadlines, and minimize human errors.</w:t>
      </w:r>
    </w:p>
    <w:p>
      <w:pPr>
        <w:pStyle w:val="Heading2"/>
      </w:pPr>
      <w:r>
        <w:t>1. Proposed Automation Features</w:t>
      </w:r>
    </w:p>
    <w:p>
      <w:r>
        <w:t>• Auto Time Validation: System automatically verifies that all completed task timestamps fall within the caregiver’s scheduled shift hours.</w:t>
      </w:r>
    </w:p>
    <w:p>
      <w:r>
        <w:t>• Duplicate Task Detection: AI identifies and merges tasks with similar meaning but different wording (e.g., 'Incontinence Care' and 'Toileting Assistance').</w:t>
      </w:r>
    </w:p>
    <w:p>
      <w:r>
        <w:t>• Auto Task Completion Reminder: Automated reminders prompt caregivers to mark incomplete tasks before submission deadlines.</w:t>
      </w:r>
    </w:p>
    <w:p>
      <w:r>
        <w:t>• Comment Cleaner: System automatically detects and removes irrelevant or repeated comments, ensuring logs remain clean and professional.</w:t>
      </w:r>
    </w:p>
    <w:p>
      <w:r>
        <w:t>• Audio Removal Tool: Automatically deletes all audio comments once transcribed or if flagged as non-compliant.</w:t>
      </w:r>
    </w:p>
    <w:p>
      <w:r>
        <w:t>• Missing Task Alert: AI verifies that all required daily care tasks (e.g., Bathing, Grooming, Med Reminders) are present for each shift and alerts if missing.</w:t>
      </w:r>
    </w:p>
    <w:p>
      <w:r>
        <w:t>• Deadline Tracker: Dashboard shows upcoming and overdue billing period tasks with auto-email reminders to staff before deadlines.</w:t>
      </w:r>
    </w:p>
    <w:p>
      <w:r>
        <w:t>• Smart Summary Report: Automated generation of end-of-period reports summarizing completed, pending, and corrected care logs.</w:t>
      </w:r>
    </w:p>
    <w:p>
      <w:pPr>
        <w:pStyle w:val="Heading2"/>
      </w:pPr>
      <w:r>
        <w:t>2. Sample Automation Dashboard</w:t>
      </w:r>
    </w:p>
    <w:p>
      <w:r>
        <w:t>The following example demonstrates how a WellSky Automation Dashboard could display real-time data for caregivers and administrators: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Client Name</w:t>
            </w:r>
          </w:p>
        </w:tc>
        <w:tc>
          <w:tcPr>
            <w:tcW w:type="dxa" w:w="1440"/>
          </w:tcPr>
          <w:p>
            <w:r>
              <w:t>Billing Period</w:t>
            </w:r>
          </w:p>
        </w:tc>
        <w:tc>
          <w:tcPr>
            <w:tcW w:type="dxa" w:w="1440"/>
          </w:tcPr>
          <w:p>
            <w:r>
              <w:t>Issues Detected</w:t>
            </w:r>
          </w:p>
        </w:tc>
        <w:tc>
          <w:tcPr>
            <w:tcW w:type="dxa" w:w="1440"/>
          </w:tcPr>
          <w:p>
            <w:r>
              <w:t>Corrections Applied</w:t>
            </w:r>
          </w:p>
        </w:tc>
        <w:tc>
          <w:tcPr>
            <w:tcW w:type="dxa" w:w="1440"/>
          </w:tcPr>
          <w:p>
            <w:r>
              <w:t>Status</w:t>
            </w:r>
          </w:p>
        </w:tc>
        <w:tc>
          <w:tcPr>
            <w:tcW w:type="dxa" w:w="1440"/>
          </w:tcPr>
          <w:p>
            <w:r>
              <w:t>Deadline Alert</w:t>
            </w:r>
          </w:p>
        </w:tc>
      </w:tr>
      <w:tr>
        <w:tc>
          <w:tcPr>
            <w:tcW w:type="dxa" w:w="1440"/>
          </w:tcPr>
          <w:p>
            <w:r>
              <w:t>Mary Johnson</w:t>
            </w:r>
          </w:p>
        </w:tc>
        <w:tc>
          <w:tcPr>
            <w:tcW w:type="dxa" w:w="1440"/>
          </w:tcPr>
          <w:p>
            <w:r>
              <w:t>1–15 May</w:t>
            </w:r>
          </w:p>
        </w:tc>
        <w:tc>
          <w:tcPr>
            <w:tcW w:type="dxa" w:w="1440"/>
          </w:tcPr>
          <w:p>
            <w:r>
              <w:t>2 (Missing Tasks, Audio)</w:t>
            </w:r>
          </w:p>
        </w:tc>
        <w:tc>
          <w:tcPr>
            <w:tcW w:type="dxa" w:w="1440"/>
          </w:tcPr>
          <w:p>
            <w:r>
              <w:t>Fixed</w:t>
            </w:r>
          </w:p>
        </w:tc>
        <w:tc>
          <w:tcPr>
            <w:tcW w:type="dxa" w:w="1440"/>
          </w:tcPr>
          <w:p>
            <w:r>
              <w:t>✅ Complete</w:t>
            </w:r>
          </w:p>
        </w:tc>
        <w:tc>
          <w:tcPr>
            <w:tcW w:type="dxa" w:w="1440"/>
          </w:tcPr>
          <w:p>
            <w:r>
              <w:t>None</w:t>
            </w:r>
          </w:p>
        </w:tc>
      </w:tr>
      <w:tr>
        <w:tc>
          <w:tcPr>
            <w:tcW w:type="dxa" w:w="1440"/>
          </w:tcPr>
          <w:p>
            <w:r>
              <w:t>John Smith</w:t>
            </w:r>
          </w:p>
        </w:tc>
        <w:tc>
          <w:tcPr>
            <w:tcW w:type="dxa" w:w="1440"/>
          </w:tcPr>
          <w:p>
            <w:r>
              <w:t>16–31 May</w:t>
            </w:r>
          </w:p>
        </w:tc>
        <w:tc>
          <w:tcPr>
            <w:tcW w:type="dxa" w:w="1440"/>
          </w:tcPr>
          <w:p>
            <w:r>
              <w:t>1 (Duplicate Task)</w:t>
            </w:r>
          </w:p>
        </w:tc>
        <w:tc>
          <w:tcPr>
            <w:tcW w:type="dxa" w:w="1440"/>
          </w:tcPr>
          <w:p>
            <w:r>
              <w:t>Auto-Merged</w:t>
            </w:r>
          </w:p>
        </w:tc>
        <w:tc>
          <w:tcPr>
            <w:tcW w:type="dxa" w:w="1440"/>
          </w:tcPr>
          <w:p>
            <w:r>
              <w:t>✅ Complete</w:t>
            </w:r>
          </w:p>
        </w:tc>
        <w:tc>
          <w:tcPr>
            <w:tcW w:type="dxa" w:w="1440"/>
          </w:tcPr>
          <w:p>
            <w:r>
              <w:t>Due in 2 days</w:t>
            </w:r>
          </w:p>
        </w:tc>
      </w:tr>
      <w:tr>
        <w:tc>
          <w:tcPr>
            <w:tcW w:type="dxa" w:w="1440"/>
          </w:tcPr>
          <w:p>
            <w:r>
              <w:t>Emily Davis</w:t>
            </w:r>
          </w:p>
        </w:tc>
        <w:tc>
          <w:tcPr>
            <w:tcW w:type="dxa" w:w="1440"/>
          </w:tcPr>
          <w:p>
            <w:r>
              <w:t>1–15 May</w:t>
            </w:r>
          </w:p>
        </w:tc>
        <w:tc>
          <w:tcPr>
            <w:tcW w:type="dxa" w:w="1440"/>
          </w:tcPr>
          <w:p>
            <w:r>
              <w:t>3 (Time Mismatch, Comment Cleanup)</w:t>
            </w:r>
          </w:p>
        </w:tc>
        <w:tc>
          <w:tcPr>
            <w:tcW w:type="dxa" w:w="1440"/>
          </w:tcPr>
          <w:p>
            <w:r>
              <w:t>In Progress</w:t>
            </w:r>
          </w:p>
        </w:tc>
        <w:tc>
          <w:tcPr>
            <w:tcW w:type="dxa" w:w="1440"/>
          </w:tcPr>
          <w:p>
            <w:r>
              <w:t>⚠️ Review</w:t>
            </w:r>
          </w:p>
        </w:tc>
        <w:tc>
          <w:tcPr>
            <w:tcW w:type="dxa" w:w="1440"/>
          </w:tcPr>
          <w:p>
            <w:r>
              <w:t>Overdue</w:t>
            </w:r>
          </w:p>
        </w:tc>
      </w:tr>
    </w:tbl>
    <w:p>
      <w:r>
        <w:t>This dashboard can automatically update as caregivers submit or correct logs, providing management with a clear overview of workflow progress.</w:t>
      </w:r>
    </w:p>
    <w:p>
      <w:pPr>
        <w:pStyle w:val="Heading2"/>
      </w:pPr>
      <w:r>
        <w:t>3. Additional Automation Concepts</w:t>
      </w:r>
    </w:p>
    <w:p>
      <w:r>
        <w:t>• Auto PDF export of completed care logs for each billing cycle with timestamps and e-signature integration.</w:t>
      </w:r>
    </w:p>
    <w:p>
      <w:r>
        <w:t>• Automated data sync with payroll system to release payments only after compliance verification.</w:t>
      </w:r>
    </w:p>
    <w:p>
      <w:r>
        <w:t>• AI-powered analytics to identify frequently missed tasks or recurring errors per caregiver.</w:t>
      </w:r>
    </w:p>
    <w:p>
      <w:r>
        <w:t>• In-app chatbot to assist caregivers with task documentation and provide instant guidance on compliance issues.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6" Type="http://schemas.openxmlformats.org/officeDocument/2006/relationships/webSettings" Target="webSettings.xml"/><Relationship Id="rId1" Type="http://schemas.openxmlformats.org/officeDocument/2006/relationships/customXml" Target="../customXml/item1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be11fd9aeac83823bd4b079a42f122af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84e43c910c6de18829efb11928c3dfdc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13204F3-7953-418A-8BA8-57293927810B}"/>
</file>

<file path=customXml/itemProps3.xml><?xml version="1.0" encoding="utf-8"?>
<ds:datastoreItem xmlns:ds="http://schemas.openxmlformats.org/officeDocument/2006/customXml" ds:itemID="{C3A62534-7E3E-44CE-A3BD-13BA774D1776}"/>
</file>

<file path=customXml/itemProps4.xml><?xml version="1.0" encoding="utf-8"?>
<ds:datastoreItem xmlns:ds="http://schemas.openxmlformats.org/officeDocument/2006/customXml" ds:itemID="{59800B20-404F-4F7F-9F88-3C4B41A77CB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</Properties>
</file>