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D1CB3" w14:textId="77777777" w:rsidR="00C23105" w:rsidRPr="00D11F2E" w:rsidRDefault="00B70565" w:rsidP="00C23105">
      <w:pPr>
        <w:pStyle w:val="Title"/>
      </w:pPr>
      <w:r>
        <w:t xml:space="preserve">arizona </w:t>
      </w:r>
      <w:r w:rsidR="00C23105" w:rsidRPr="00D11F2E">
        <w:t>Crime Victim Leave</w:t>
      </w:r>
      <w:r>
        <w:t xml:space="preserve"> policy</w:t>
      </w:r>
    </w:p>
    <w:p w14:paraId="7897FCD2" w14:textId="77777777" w:rsidR="00401971" w:rsidRPr="00401971" w:rsidRDefault="00401971" w:rsidP="00401971">
      <w:pPr>
        <w:spacing w:after="240"/>
        <w:jc w:val="both"/>
        <w:rPr>
          <w:rFonts w:cs="Arial"/>
        </w:rPr>
      </w:pPr>
      <w:r w:rsidRPr="00401971">
        <w:rPr>
          <w:rFonts w:cs="Arial"/>
        </w:rPr>
        <w:t xml:space="preserve">The Company will grant all exempt and non-exempt employees working in the State of Arizona who are victims of a criminal offense, including juvenile offenses, leave to either attend any related criminal court proceeding or seek or obtain any necessary protection to safeguard their health, welfare, and safety from any imminent harm or the safety of their children, including protection orders, harassment injunctions, or similar remedies. Leave granted under this policy may be unpaid to the extent permitted by applicable law. </w:t>
      </w:r>
    </w:p>
    <w:p w14:paraId="79CAF427" w14:textId="77777777" w:rsidR="00401971" w:rsidRPr="00401971" w:rsidRDefault="00401971" w:rsidP="00401971">
      <w:pPr>
        <w:spacing w:after="240"/>
        <w:jc w:val="both"/>
        <w:rPr>
          <w:rFonts w:cs="Arial"/>
        </w:rPr>
      </w:pPr>
      <w:r w:rsidRPr="00401971">
        <w:rPr>
          <w:rFonts w:cs="Arial"/>
        </w:rPr>
        <w:t xml:space="preserve">Eligible employees may also exercise rights to any accrued paid vacation, personal, or sick leave in lieu of utilizing any unpaid leave granted under this policy. The Company reserves the right to limit the duration of crime victim leave under this policy if an eligible employee’s leave results in an undue hardship to the Company. For purposes of this policy, “undue hardship” means a significant difficulty and expense for the Company’s business, when weighing the Company’s overall size and critical need for affected employees. </w:t>
      </w:r>
    </w:p>
    <w:p w14:paraId="7A0583B6" w14:textId="77777777" w:rsidR="00401971" w:rsidRPr="00401971" w:rsidRDefault="00401971" w:rsidP="00401971">
      <w:pPr>
        <w:keepNext/>
        <w:keepLines/>
        <w:widowControl w:val="0"/>
        <w:numPr>
          <w:ilvl w:val="2"/>
          <w:numId w:val="0"/>
        </w:numPr>
        <w:tabs>
          <w:tab w:val="num" w:pos="2880"/>
        </w:tabs>
        <w:spacing w:after="240"/>
        <w:ind w:left="720"/>
        <w:outlineLvl w:val="2"/>
        <w:rPr>
          <w:rFonts w:cs="Arial"/>
          <w:i/>
          <w:szCs w:val="20"/>
        </w:rPr>
      </w:pPr>
      <w:bookmarkStart w:id="0" w:name="_Toc98331333"/>
      <w:r w:rsidRPr="00401971">
        <w:rPr>
          <w:rFonts w:cs="Arial"/>
          <w:i/>
          <w:szCs w:val="20"/>
        </w:rPr>
        <w:t>Notice Requirements / Certification</w:t>
      </w:r>
      <w:bookmarkEnd w:id="0"/>
    </w:p>
    <w:p w14:paraId="409ACD96" w14:textId="77777777" w:rsidR="00401971" w:rsidRPr="00401971" w:rsidRDefault="00401971" w:rsidP="00401971">
      <w:pPr>
        <w:spacing w:after="240"/>
        <w:jc w:val="both"/>
        <w:rPr>
          <w:rFonts w:cs="Arial"/>
        </w:rPr>
      </w:pPr>
      <w:r w:rsidRPr="00401971">
        <w:rPr>
          <w:rFonts w:cs="Arial"/>
        </w:rPr>
        <w:t xml:space="preserve">Eligible employees seeking leave under this policy must make reasonable efforts to request leave orally or in writing from their supervisor or the Company’s </w:t>
      </w:r>
      <w:r w:rsidRPr="00401971">
        <w:rPr>
          <w:rFonts w:cs="Arial"/>
          <w:highlight w:val="yellow"/>
        </w:rPr>
        <w:t>Human Resources Department [</w:t>
      </w:r>
      <w:r w:rsidRPr="00401971">
        <w:rPr>
          <w:rFonts w:cs="Arial"/>
          <w:b/>
          <w:bCs/>
          <w:highlight w:val="yellow"/>
        </w:rPr>
        <w:t>or insert appropriate Company representative or department</w:t>
      </w:r>
      <w:r w:rsidRPr="00401971">
        <w:rPr>
          <w:rFonts w:cs="Arial"/>
          <w:highlight w:val="yellow"/>
        </w:rPr>
        <w:t>]</w:t>
      </w:r>
      <w:r w:rsidRPr="00401971">
        <w:rPr>
          <w:rFonts w:cs="Arial"/>
        </w:rPr>
        <w:t xml:space="preserve">, including the expected duration of the requested leave period, in advance of the commencement of any leave period under this policy in so as not to significantly disrupt the Company’s business operations. </w:t>
      </w:r>
    </w:p>
    <w:p w14:paraId="0DCDBFB3" w14:textId="77777777" w:rsidR="00401971" w:rsidRPr="00401971" w:rsidRDefault="00401971" w:rsidP="00401971">
      <w:pPr>
        <w:spacing w:after="240"/>
        <w:jc w:val="both"/>
        <w:rPr>
          <w:rFonts w:cs="Arial"/>
        </w:rPr>
      </w:pPr>
      <w:r w:rsidRPr="00401971">
        <w:rPr>
          <w:rFonts w:cs="Arial"/>
        </w:rPr>
        <w:t xml:space="preserve">Eligible employees exercising leave under this policy must also provide their supervisor or the Company’s </w:t>
      </w:r>
      <w:r w:rsidRPr="00401971">
        <w:rPr>
          <w:rFonts w:cs="Arial"/>
          <w:highlight w:val="yellow"/>
        </w:rPr>
        <w:t xml:space="preserve">Human Resources Department </w:t>
      </w:r>
      <w:r w:rsidRPr="00401971">
        <w:rPr>
          <w:rFonts w:cs="Arial"/>
          <w:b/>
          <w:bCs/>
          <w:highlight w:val="yellow"/>
        </w:rPr>
        <w:t>[or insert appropriate Company representative or department]</w:t>
      </w:r>
      <w:r w:rsidRPr="00401971">
        <w:rPr>
          <w:rFonts w:cs="Arial"/>
        </w:rPr>
        <w:t xml:space="preserve"> with appropriate documentation to certify their need for crime victim leave under this policy and, if applicable, a copy of the applicable notice for each scheduled court proceeding. Eligible employees should provide appropriate documentation as soon as practicable, and to the extent possible, in advance of the commencement of leave.</w:t>
      </w:r>
    </w:p>
    <w:p w14:paraId="293FDF17" w14:textId="77777777" w:rsidR="00401971" w:rsidRPr="00401971" w:rsidRDefault="00401971" w:rsidP="00401971">
      <w:pPr>
        <w:spacing w:after="240"/>
        <w:jc w:val="both"/>
        <w:rPr>
          <w:rFonts w:cs="Arial"/>
        </w:rPr>
      </w:pPr>
      <w:r w:rsidRPr="00401971">
        <w:rPr>
          <w:rFonts w:cs="Arial"/>
        </w:rPr>
        <w:t xml:space="preserve">For purposes of this policy, “appropriate documentation” includes, but is not limited to, a copy of the form provided to the eligible employee by an applicable law enforcement agency pursuant to state law, the information an applicable law enforcement agency provided to the eligible employee regarding the crime in accordance </w:t>
      </w:r>
      <w:proofErr w:type="gramStart"/>
      <w:r w:rsidRPr="00401971">
        <w:rPr>
          <w:rFonts w:cs="Arial"/>
        </w:rPr>
        <w:t>to</w:t>
      </w:r>
      <w:proofErr w:type="gramEnd"/>
      <w:r w:rsidRPr="00401971">
        <w:rPr>
          <w:rFonts w:cs="Arial"/>
        </w:rPr>
        <w:t xml:space="preserve"> applicable law, a court order the eligible employee is subject to, or any other proper documentation. </w:t>
      </w:r>
    </w:p>
    <w:p w14:paraId="125E3D84" w14:textId="77777777" w:rsidR="00401971" w:rsidRPr="00401971" w:rsidRDefault="00401971" w:rsidP="00401971">
      <w:pPr>
        <w:keepNext/>
        <w:keepLines/>
        <w:widowControl w:val="0"/>
        <w:numPr>
          <w:ilvl w:val="2"/>
          <w:numId w:val="0"/>
        </w:numPr>
        <w:tabs>
          <w:tab w:val="num" w:pos="2880"/>
        </w:tabs>
        <w:spacing w:after="240"/>
        <w:ind w:left="720"/>
        <w:outlineLvl w:val="2"/>
        <w:rPr>
          <w:rFonts w:cs="Arial"/>
          <w:i/>
          <w:szCs w:val="20"/>
        </w:rPr>
      </w:pPr>
      <w:bookmarkStart w:id="1" w:name="_Toc98331334"/>
      <w:r w:rsidRPr="00401971">
        <w:rPr>
          <w:rFonts w:cs="Arial"/>
          <w:i/>
          <w:szCs w:val="20"/>
        </w:rPr>
        <w:t>Protected Rights</w:t>
      </w:r>
      <w:bookmarkEnd w:id="1"/>
      <w:r w:rsidRPr="00401971">
        <w:rPr>
          <w:rFonts w:cs="Arial"/>
          <w:i/>
          <w:szCs w:val="20"/>
        </w:rPr>
        <w:t xml:space="preserve"> </w:t>
      </w:r>
    </w:p>
    <w:p w14:paraId="446AA15B" w14:textId="77777777" w:rsidR="00401971" w:rsidRPr="00401971" w:rsidRDefault="00401971" w:rsidP="00401971">
      <w:pPr>
        <w:spacing w:after="240"/>
        <w:jc w:val="both"/>
      </w:pPr>
      <w:r w:rsidRPr="00401971">
        <w:rPr>
          <w:rFonts w:cs="Arial"/>
        </w:rPr>
        <w:t>The Company will not discriminate against or terminate the employment of an eligible employee for seeking and exercising rights to leave under this policy. The Company will also keep any records received and/or retained from an eligible employee regarding a request for crime victim leave under this policy confidential to the extent feasible.</w:t>
      </w:r>
    </w:p>
    <w:p w14:paraId="6196BED1" w14:textId="0F921A05" w:rsidR="00C23105" w:rsidRPr="00B14028" w:rsidRDefault="00C23105" w:rsidP="00C23105">
      <w:pPr>
        <w:pStyle w:val="BodyText"/>
      </w:pPr>
    </w:p>
    <w:sectPr w:rsidR="00C23105" w:rsidRPr="00B14028" w:rsidSect="006079A5">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63F0AC" w14:textId="77777777" w:rsidR="00CF084E" w:rsidRDefault="00CF084E">
      <w:r>
        <w:separator/>
      </w:r>
    </w:p>
  </w:endnote>
  <w:endnote w:type="continuationSeparator" w:id="0">
    <w:p w14:paraId="172A4D1D" w14:textId="77777777" w:rsidR="00CF084E" w:rsidRDefault="00CF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69c725a4-cf1a-49df-b05b-cf6f"/>
  <w:p w14:paraId="1B4CE7C8" w14:textId="77777777" w:rsidR="00401971" w:rsidRDefault="00401971">
    <w:pPr>
      <w:pStyle w:val="DocID"/>
    </w:pPr>
    <w:r>
      <w:fldChar w:fldCharType="begin"/>
    </w:r>
    <w:r>
      <w:instrText xml:space="preserve">  DOCPROPERTY "CUS_DocIDChunk0" </w:instrText>
    </w:r>
    <w:r>
      <w:fldChar w:fldCharType="separate"/>
    </w:r>
    <w:r>
      <w:rPr>
        <w:noProof/>
      </w:rPr>
      <w:t>77872567.2</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490DD" w14:textId="77777777" w:rsidR="00401971" w:rsidRDefault="00401971" w:rsidP="00635EF7">
    <w:pPr>
      <w:pStyle w:val="Footer"/>
    </w:pPr>
    <w:r>
      <w:tab/>
    </w:r>
    <w:r>
      <w:fldChar w:fldCharType="begin"/>
    </w:r>
    <w:r>
      <w:instrText xml:space="preserve"> PAGE </w:instrText>
    </w:r>
    <w:r>
      <w:fldChar w:fldCharType="separate"/>
    </w:r>
    <w:r>
      <w:t>0</w:t>
    </w:r>
    <w:r>
      <w:fldChar w:fldCharType="end"/>
    </w:r>
  </w:p>
  <w:bookmarkStart w:id="3" w:name="_iDocIDFieldc5e24c32-7671-4776-862f-a0eb"/>
  <w:p w14:paraId="1CB65CCF" w14:textId="77777777" w:rsidR="00401971" w:rsidRDefault="00401971">
    <w:pPr>
      <w:pStyle w:val="DocID"/>
    </w:pPr>
    <w:r>
      <w:fldChar w:fldCharType="begin"/>
    </w:r>
    <w:r>
      <w:instrText xml:space="preserve">  DOCPROPERTY "CUS_DocIDChunk0" </w:instrText>
    </w:r>
    <w:r>
      <w:fldChar w:fldCharType="separate"/>
    </w:r>
    <w:r>
      <w:rPr>
        <w:noProof/>
      </w:rPr>
      <w:t>77872567.2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3E257" w14:textId="77777777" w:rsidR="00401971" w:rsidRDefault="00401971" w:rsidP="004413DE">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4" w:name="_iDocIDField96d19c22-df38-444d-a7c3-fa8d"/>
  <w:p w14:paraId="09DECF12" w14:textId="77777777" w:rsidR="00401971" w:rsidRDefault="00401971">
    <w:pPr>
      <w:pStyle w:val="DocID"/>
    </w:pPr>
    <w:r>
      <w:fldChar w:fldCharType="begin"/>
    </w:r>
    <w:r>
      <w:instrText xml:space="preserve">  DOCPROPERTY "CUS_DocIDChunk0" </w:instrText>
    </w:r>
    <w:r>
      <w:fldChar w:fldCharType="separate"/>
    </w:r>
    <w:r>
      <w:rPr>
        <w:noProof/>
      </w:rPr>
      <w:t>77872567.2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B9E89" w14:textId="77777777" w:rsidR="00CF084E" w:rsidRDefault="00CF084E">
      <w:r>
        <w:separator/>
      </w:r>
    </w:p>
  </w:footnote>
  <w:footnote w:type="continuationSeparator" w:id="0">
    <w:p w14:paraId="3DB7498F" w14:textId="77777777" w:rsidR="00CF084E" w:rsidRDefault="00CF0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08051" w14:textId="77777777" w:rsidR="00401971" w:rsidRDefault="004019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9165F" w14:textId="77777777" w:rsidR="00401971" w:rsidRDefault="004019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8F61D" w14:textId="77777777" w:rsidR="00401971" w:rsidRDefault="004019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lvl w:ilvl="0">
      <w:start w:val="1"/>
      <w:numFmt w:val="decimal"/>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5327644"/>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3"/>
  </w:num>
  <w:num w:numId="23">
    <w:abstractNumId w:val="2"/>
  </w:num>
  <w:num w:numId="24">
    <w:abstractNumId w:val="1"/>
  </w:num>
  <w:num w:numId="25">
    <w:abstractNumId w:val="0"/>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embedSystem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B69"/>
    <w:rsid w:val="000064F9"/>
    <w:rsid w:val="00047E65"/>
    <w:rsid w:val="000D7D44"/>
    <w:rsid w:val="00112F5E"/>
    <w:rsid w:val="001D6832"/>
    <w:rsid w:val="00236071"/>
    <w:rsid w:val="0023770E"/>
    <w:rsid w:val="0025131A"/>
    <w:rsid w:val="00271CDC"/>
    <w:rsid w:val="002B6E8C"/>
    <w:rsid w:val="003521D2"/>
    <w:rsid w:val="003A3454"/>
    <w:rsid w:val="003C7436"/>
    <w:rsid w:val="00401971"/>
    <w:rsid w:val="00410F21"/>
    <w:rsid w:val="004635B0"/>
    <w:rsid w:val="00517C92"/>
    <w:rsid w:val="005C04A8"/>
    <w:rsid w:val="005C23D1"/>
    <w:rsid w:val="00602D18"/>
    <w:rsid w:val="006079A5"/>
    <w:rsid w:val="00615C65"/>
    <w:rsid w:val="00660515"/>
    <w:rsid w:val="006968B1"/>
    <w:rsid w:val="00710F98"/>
    <w:rsid w:val="007430BC"/>
    <w:rsid w:val="00752424"/>
    <w:rsid w:val="007767F5"/>
    <w:rsid w:val="0078052E"/>
    <w:rsid w:val="007D1F50"/>
    <w:rsid w:val="00833211"/>
    <w:rsid w:val="00842251"/>
    <w:rsid w:val="00847B56"/>
    <w:rsid w:val="00852259"/>
    <w:rsid w:val="00887BC6"/>
    <w:rsid w:val="009B4325"/>
    <w:rsid w:val="009D49C5"/>
    <w:rsid w:val="00A96272"/>
    <w:rsid w:val="00B02C3D"/>
    <w:rsid w:val="00B14028"/>
    <w:rsid w:val="00B277AD"/>
    <w:rsid w:val="00B70565"/>
    <w:rsid w:val="00B85B88"/>
    <w:rsid w:val="00BB7625"/>
    <w:rsid w:val="00BE7B93"/>
    <w:rsid w:val="00C22192"/>
    <w:rsid w:val="00C23105"/>
    <w:rsid w:val="00C62534"/>
    <w:rsid w:val="00C75916"/>
    <w:rsid w:val="00CA47FE"/>
    <w:rsid w:val="00CA4CC9"/>
    <w:rsid w:val="00CF084E"/>
    <w:rsid w:val="00D34C61"/>
    <w:rsid w:val="00E01D30"/>
    <w:rsid w:val="00E33813"/>
    <w:rsid w:val="00E63AB0"/>
    <w:rsid w:val="00E84153"/>
    <w:rsid w:val="00EE5790"/>
    <w:rsid w:val="00EF4A70"/>
    <w:rsid w:val="00F23B69"/>
    <w:rsid w:val="00F36AD3"/>
    <w:rsid w:val="00F370FC"/>
    <w:rsid w:val="00F37782"/>
    <w:rsid w:val="00FB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72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310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34C61"/>
    <w:pPr>
      <w:spacing w:after="240"/>
      <w:jc w:val="both"/>
    </w:pPr>
  </w:style>
  <w:style w:type="paragraph" w:styleId="Footer">
    <w:name w:val="footer"/>
    <w:basedOn w:val="Normal"/>
    <w:semiHidden/>
    <w:rsid w:val="00D34C61"/>
    <w:pPr>
      <w:tabs>
        <w:tab w:val="center" w:pos="4680"/>
        <w:tab w:val="right" w:pos="9360"/>
      </w:tabs>
    </w:pPr>
  </w:style>
  <w:style w:type="paragraph" w:styleId="Header">
    <w:name w:val="header"/>
    <w:basedOn w:val="Normal"/>
    <w:semiHidden/>
    <w:rsid w:val="00D34C61"/>
    <w:pPr>
      <w:tabs>
        <w:tab w:val="center" w:pos="4680"/>
        <w:tab w:val="right" w:pos="9360"/>
      </w:tabs>
    </w:pPr>
  </w:style>
  <w:style w:type="paragraph" w:styleId="ListBullet">
    <w:name w:val="List Bullet"/>
    <w:basedOn w:val="Normal"/>
    <w:rsid w:val="00C23105"/>
    <w:pPr>
      <w:numPr>
        <w:numId w:val="2"/>
      </w:numPr>
      <w:tabs>
        <w:tab w:val="clear" w:pos="720"/>
      </w:tabs>
      <w:spacing w:after="240"/>
      <w:ind w:hanging="360"/>
      <w:jc w:val="both"/>
    </w:pPr>
  </w:style>
  <w:style w:type="paragraph" w:styleId="Title">
    <w:name w:val="Title"/>
    <w:basedOn w:val="Normal"/>
    <w:qFormat/>
    <w:rsid w:val="00D34C61"/>
    <w:pPr>
      <w:keepNext/>
      <w:spacing w:after="240"/>
      <w:jc w:val="center"/>
    </w:pPr>
    <w:rPr>
      <w:rFonts w:cs="Arial"/>
      <w:b/>
      <w:bCs/>
      <w:caps/>
    </w:rPr>
  </w:style>
  <w:style w:type="paragraph" w:styleId="BalloonText">
    <w:name w:val="Balloon Text"/>
    <w:basedOn w:val="Normal"/>
    <w:link w:val="BalloonTextChar"/>
    <w:semiHidden/>
    <w:unhideWhenUsed/>
    <w:rsid w:val="00E84153"/>
    <w:rPr>
      <w:rFonts w:ascii="Segoe UI" w:hAnsi="Segoe UI" w:cs="Segoe UI"/>
      <w:sz w:val="18"/>
      <w:szCs w:val="18"/>
    </w:rPr>
  </w:style>
  <w:style w:type="character" w:customStyle="1" w:styleId="BalloonTextChar">
    <w:name w:val="Balloon Text Char"/>
    <w:basedOn w:val="DefaultParagraphFont"/>
    <w:link w:val="BalloonText"/>
    <w:semiHidden/>
    <w:rsid w:val="00E84153"/>
    <w:rPr>
      <w:rFonts w:ascii="Segoe UI" w:hAnsi="Segoe UI" w:cs="Segoe UI"/>
      <w:sz w:val="18"/>
      <w:szCs w:val="18"/>
    </w:rPr>
  </w:style>
  <w:style w:type="paragraph" w:customStyle="1" w:styleId="DocID">
    <w:name w:val="DocID"/>
    <w:basedOn w:val="Footer"/>
    <w:next w:val="Footer"/>
    <w:link w:val="DocIDChar"/>
    <w:rsid w:val="00401971"/>
    <w:pPr>
      <w:tabs>
        <w:tab w:val="clear" w:pos="4680"/>
        <w:tab w:val="clear" w:pos="9360"/>
      </w:tabs>
    </w:pPr>
    <w:rPr>
      <w:sz w:val="16"/>
      <w:szCs w:val="20"/>
      <w:lang w:val="en-US" w:eastAsia="en-US"/>
    </w:rPr>
  </w:style>
  <w:style w:type="character" w:customStyle="1" w:styleId="BodyTextChar">
    <w:name w:val="Body Text Char"/>
    <w:basedOn w:val="DefaultParagraphFont"/>
    <w:link w:val="BodyText"/>
    <w:rsid w:val="00401971"/>
    <w:rPr>
      <w:sz w:val="24"/>
      <w:szCs w:val="24"/>
    </w:rPr>
  </w:style>
  <w:style w:type="character" w:customStyle="1" w:styleId="DocIDChar">
    <w:name w:val="DocID Char"/>
    <w:basedOn w:val="BodyTextChar"/>
    <w:link w:val="DocID"/>
    <w:rsid w:val="00401971"/>
    <w:rPr>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40A14402-BE70-43E3-A8C2-2F62F81C7ECB}"/>
</file>

<file path=customXml/itemProps2.xml><?xml version="1.0" encoding="utf-8"?>
<ds:datastoreItem xmlns:ds="http://schemas.openxmlformats.org/officeDocument/2006/customXml" ds:itemID="{10DA5D30-5165-4929-9E1C-8FF86385355F}"/>
</file>

<file path=customXml/itemProps3.xml><?xml version="1.0" encoding="utf-8"?>
<ds:datastoreItem xmlns:ds="http://schemas.openxmlformats.org/officeDocument/2006/customXml" ds:itemID="{D78821E4-24BE-4DE5-B6F6-A0D8841A6D4C}"/>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2022-05-27T14:27:00Z</dcterms:created>
  <dcterms:modified xsi:type="dcterms:W3CDTF">2022-05-27T14:27:00Z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