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2B238" w14:textId="05E5423A" w:rsidR="008E3CCD" w:rsidRPr="00B66FFD" w:rsidRDefault="008E3CCD" w:rsidP="008E3CCD">
      <w:pPr>
        <w:pStyle w:val="BodyText"/>
        <w:jc w:val="center"/>
        <w:outlineLvl w:val="1"/>
        <w:rPr>
          <w:b/>
        </w:rPr>
      </w:pPr>
      <w:bookmarkStart w:id="0" w:name="_Toc8892036"/>
      <w:r>
        <w:rPr>
          <w:b/>
        </w:rPr>
        <w:t xml:space="preserve">ARIZONA </w:t>
      </w:r>
      <w:bookmarkEnd w:id="0"/>
      <w:r>
        <w:rPr>
          <w:b/>
        </w:rPr>
        <w:t>EQUAL EMPLOYMENT  OPPORTUNITY POLICY</w:t>
      </w:r>
    </w:p>
    <w:p w14:paraId="59CD428C" w14:textId="77777777" w:rsidR="00657A32" w:rsidRPr="00657A32" w:rsidRDefault="00657A32" w:rsidP="00657A32">
      <w:pPr>
        <w:spacing w:after="240"/>
        <w:jc w:val="both"/>
        <w:rPr>
          <w:rFonts w:cs="Times New Roman"/>
        </w:rPr>
      </w:pPr>
      <w:r w:rsidRPr="00657A32">
        <w:rPr>
          <w:rFonts w:cs="Times New Roman"/>
        </w:rPr>
        <w:t xml:space="preserve">The Company is an equal opportunity employer, and is committed to both equal employment opportunity and compliance with state and federal antidiscrimination laws for all employees and applicants for employment in all of its employment practices, including but not limited to selection, hiring, </w:t>
      </w:r>
      <w:r w:rsidRPr="00657A32">
        <w:t xml:space="preserve">assignment, reassignment, promotion, transfer, compensation, administration of benefits, and all other conditions of employment. </w:t>
      </w:r>
      <w:r w:rsidRPr="00657A32">
        <w:rPr>
          <w:rFonts w:cs="Times New Roman"/>
        </w:rPr>
        <w:t>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sexual orientation, gender identity, age (40 and 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w:t>
      </w:r>
    </w:p>
    <w:p w14:paraId="327EE0FB" w14:textId="77777777" w:rsidR="00657A32" w:rsidRPr="00657A32" w:rsidRDefault="00657A32" w:rsidP="00657A32">
      <w:pPr>
        <w:spacing w:after="240"/>
        <w:jc w:val="both"/>
        <w:rPr>
          <w:rFonts w:cs="Times New Roman"/>
        </w:rPr>
      </w:pPr>
      <w:commentRangeStart w:id="1"/>
      <w:r w:rsidRPr="00657A32">
        <w:rPr>
          <w:rFonts w:cs="Times New Roman"/>
        </w:rPr>
        <w:t xml:space="preserve">The Company </w:t>
      </w:r>
      <w:commentRangeEnd w:id="1"/>
      <w:r w:rsidRPr="00657A32">
        <w:rPr>
          <w:sz w:val="16"/>
          <w:szCs w:val="16"/>
        </w:rPr>
        <w:commentReference w:id="1"/>
      </w:r>
      <w:r w:rsidRPr="00657A32">
        <w:rPr>
          <w:rFonts w:cs="Times New Roman"/>
        </w:rPr>
        <w:t xml:space="preserve">also complies with </w:t>
      </w:r>
      <w:commentRangeStart w:id="2"/>
      <w:r w:rsidRPr="00657A32">
        <w:rPr>
          <w:rFonts w:cs="Times New Roman"/>
        </w:rPr>
        <w:t xml:space="preserve">Arizona </w:t>
      </w:r>
      <w:commentRangeEnd w:id="2"/>
      <w:r w:rsidRPr="00657A32">
        <w:rPr>
          <w:rFonts w:cs="Times New Roman"/>
        </w:rPr>
        <w:commentReference w:id="2"/>
      </w:r>
      <w:r w:rsidRPr="00657A32">
        <w:rPr>
          <w:rFonts w:cs="Times New Roman"/>
        </w:rPr>
        <w:t xml:space="preserve">law and administrative regulations, which prohibit discrimination and harassment against any employee or applicant for employment based on </w:t>
      </w:r>
      <w:commentRangeStart w:id="3"/>
      <w:r w:rsidRPr="00657A32">
        <w:rPr>
          <w:rFonts w:cs="Times New Roman"/>
        </w:rPr>
        <w:t>race</w:t>
      </w:r>
      <w:commentRangeEnd w:id="3"/>
      <w:r w:rsidRPr="00657A32">
        <w:rPr>
          <w:sz w:val="16"/>
          <w:szCs w:val="16"/>
        </w:rPr>
        <w:commentReference w:id="3"/>
      </w:r>
      <w:r w:rsidRPr="00657A32">
        <w:rPr>
          <w:rFonts w:cs="Times New Roman"/>
        </w:rPr>
        <w:t>,</w:t>
      </w:r>
      <w:r w:rsidRPr="00657A32">
        <w:t xml:space="preserve">  </w:t>
      </w:r>
      <w:r w:rsidRPr="00657A32">
        <w:rPr>
          <w:rFonts w:cs="Times New Roman"/>
        </w:rPr>
        <w:t>color, religion, creed, national origin, sex</w:t>
      </w:r>
      <w:commentRangeStart w:id="4"/>
      <w:commentRangeEnd w:id="4"/>
      <w:r w:rsidRPr="00657A32">
        <w:rPr>
          <w:rFonts w:cs="Times New Roman"/>
        </w:rPr>
        <w:commentReference w:id="4"/>
      </w:r>
      <w:r w:rsidRPr="00657A32">
        <w:rPr>
          <w:rFonts w:cs="Times New Roman"/>
        </w:rPr>
        <w:t xml:space="preserve"> (including pregnancy, childbirth, or related medical conditions), gender, sexual orientation, gender identity, age (40 or over), genetic information, protected veteran status, uniform service member status, citizenship, ancestry, and/or physical or mental disability. The Company also complies with state and federal law, which expressly prohibit harassment against employees and applicants based on the aforementioned protected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up to and including immediate termination.</w:t>
      </w:r>
    </w:p>
    <w:p w14:paraId="4889DB25" w14:textId="77777777" w:rsidR="00657A32" w:rsidRPr="00657A32" w:rsidRDefault="00657A32" w:rsidP="00657A32">
      <w:pPr>
        <w:keepNext/>
        <w:keepLines/>
        <w:widowControl w:val="0"/>
        <w:numPr>
          <w:ilvl w:val="2"/>
          <w:numId w:val="0"/>
        </w:numPr>
        <w:tabs>
          <w:tab w:val="num" w:pos="2880"/>
        </w:tabs>
        <w:spacing w:after="240"/>
        <w:ind w:left="720"/>
        <w:outlineLvl w:val="2"/>
        <w:rPr>
          <w:i/>
          <w:szCs w:val="20"/>
        </w:rPr>
      </w:pPr>
      <w:bookmarkStart w:id="5" w:name="_Toc43207130"/>
      <w:bookmarkStart w:id="6" w:name="_Toc128635835"/>
      <w:r w:rsidRPr="00657A32">
        <w:rPr>
          <w:i/>
          <w:szCs w:val="20"/>
        </w:rPr>
        <w:t>Complaint Procedure</w:t>
      </w:r>
      <w:bookmarkEnd w:id="5"/>
      <w:bookmarkEnd w:id="6"/>
    </w:p>
    <w:p w14:paraId="6BA8EBBC" w14:textId="77777777" w:rsidR="00657A32" w:rsidRPr="00657A32" w:rsidRDefault="00657A32" w:rsidP="00657A32">
      <w:pPr>
        <w:spacing w:after="240"/>
        <w:jc w:val="both"/>
        <w:rPr>
          <w:rFonts w:cs="Times New Roman"/>
        </w:rPr>
      </w:pPr>
      <w:bookmarkStart w:id="7" w:name="_Hlk96030368"/>
      <w:bookmarkStart w:id="8" w:name="_Hlk97584844"/>
      <w:r w:rsidRPr="00657A32">
        <w:rPr>
          <w:rFonts w:cs="Times New Roman"/>
        </w:rPr>
        <w:t>Any employee who believes they have been the subject of unlawful harassment, discrimination, or retaliation by a co-worker, supervisor, agent, client, vendor, or customer of the Company,</w:t>
      </w:r>
      <w:r w:rsidRPr="00657A32">
        <w:rPr>
          <w:rFonts w:cs="Times New Roman"/>
          <w:b/>
        </w:rPr>
        <w:t xml:space="preserve"> </w:t>
      </w:r>
      <w:r w:rsidRPr="00657A32">
        <w:rPr>
          <w:rFonts w:cs="Times New Roman"/>
        </w:rPr>
        <w:t xml:space="preserve">in violation of the foregoing policies, or who is aware of such harassment, discrimination, or retaliation against others, should immediately provide a written or verbal report to their immediate supervisor, any other member of Company management, or the Company’s </w:t>
      </w:r>
      <w:r w:rsidRPr="00657A32">
        <w:rPr>
          <w:rFonts w:cs="Times New Roman"/>
          <w:highlight w:val="yellow"/>
        </w:rPr>
        <w:t>Human Resources Department</w:t>
      </w:r>
      <w:r w:rsidRPr="00657A32">
        <w:rPr>
          <w:rFonts w:cs="Times New Roman"/>
        </w:rPr>
        <w:t xml:space="preserve"> </w:t>
      </w:r>
      <w:r w:rsidRPr="00657A32">
        <w:rPr>
          <w:rFonts w:cs="Times New Roman"/>
          <w:b/>
          <w:highlight w:val="yellow"/>
        </w:rPr>
        <w:t>[or insert name/contact details for appropriate Company representative or department]</w:t>
      </w:r>
      <w:r w:rsidRPr="00657A32">
        <w:rPr>
          <w:rFonts w:cs="Times New Roman"/>
        </w:rPr>
        <w:t xml:space="preserve"> to report such incidents. After a report is received, Company management will conduct a thorough and objective investigation. The investigation will be completed, and a determination made and communicated to the employee as soon as practical. The Company expects all employees to fully cooperate with any investigation conducted by the Company into a complaint of proscribed harassment, discrimination, or retaliation, or regarding the alleged </w:t>
      </w:r>
      <w:r w:rsidRPr="00657A32">
        <w:rPr>
          <w:rFonts w:cs="Times New Roman"/>
        </w:rPr>
        <w:lastRenderedPageBreak/>
        <w:t xml:space="preserve">violation of any other Company policies, and during the investigation, to keep matters related to the investigation confidential. </w:t>
      </w:r>
    </w:p>
    <w:p w14:paraId="4A688E92" w14:textId="77777777" w:rsidR="00657A32" w:rsidRPr="00657A32" w:rsidRDefault="00657A32" w:rsidP="00657A32">
      <w:pPr>
        <w:spacing w:after="240"/>
        <w:jc w:val="both"/>
        <w:rPr>
          <w:rFonts w:cs="Times New Roman"/>
        </w:rPr>
      </w:pPr>
      <w:r w:rsidRPr="00657A32">
        <w:rPr>
          <w:rFonts w:cs="Times New Roman"/>
        </w:rPr>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14:paraId="283259DF" w14:textId="77777777" w:rsidR="00657A32" w:rsidRPr="00657A32" w:rsidRDefault="00657A32" w:rsidP="00657A32">
      <w:pPr>
        <w:spacing w:after="240"/>
        <w:jc w:val="both"/>
        <w:rPr>
          <w:rFonts w:cs="Times New Roman"/>
        </w:rPr>
      </w:pPr>
      <w:r w:rsidRPr="00657A32">
        <w:rPr>
          <w:rFonts w:cs="Times New Roman"/>
        </w:rPr>
        <w:t>The EEOC and equivalent state agencies will accept and investigate charges of unlawful discrimination or harassment at no charge to the complaining party</w:t>
      </w:r>
      <w:bookmarkEnd w:id="7"/>
      <w:bookmarkEnd w:id="8"/>
      <w:r w:rsidRPr="00657A32">
        <w:rPr>
          <w:rFonts w:cs="Times New Roman"/>
        </w:rPr>
        <w:t xml:space="preserve">. </w:t>
      </w:r>
    </w:p>
    <w:p w14:paraId="2EAE89E4" w14:textId="77777777" w:rsidR="00657A32" w:rsidRPr="00657A32" w:rsidRDefault="00657A32" w:rsidP="00657A32">
      <w:pPr>
        <w:keepNext/>
        <w:keepLines/>
        <w:widowControl w:val="0"/>
        <w:numPr>
          <w:ilvl w:val="2"/>
          <w:numId w:val="0"/>
        </w:numPr>
        <w:tabs>
          <w:tab w:val="num" w:pos="2880"/>
        </w:tabs>
        <w:spacing w:after="240"/>
        <w:ind w:left="720"/>
        <w:outlineLvl w:val="2"/>
        <w:rPr>
          <w:i/>
          <w:szCs w:val="20"/>
        </w:rPr>
      </w:pPr>
      <w:bookmarkStart w:id="9" w:name="_Toc43207131"/>
      <w:bookmarkStart w:id="10" w:name="_Toc128635836"/>
      <w:r w:rsidRPr="00657A32">
        <w:rPr>
          <w:i/>
          <w:szCs w:val="20"/>
        </w:rPr>
        <w:t>Protection Against Retaliation</w:t>
      </w:r>
      <w:bookmarkEnd w:id="9"/>
      <w:bookmarkEnd w:id="10"/>
    </w:p>
    <w:p w14:paraId="78ECCD69" w14:textId="77777777" w:rsidR="00657A32" w:rsidRPr="00657A32" w:rsidRDefault="00657A32" w:rsidP="00657A32">
      <w:pPr>
        <w:spacing w:after="240"/>
        <w:jc w:val="both"/>
        <w:rPr>
          <w:rFonts w:cs="Times New Roman"/>
        </w:rPr>
      </w:pPr>
      <w:bookmarkStart w:id="11" w:name="_Hlk96030494"/>
      <w:r w:rsidRPr="00657A32">
        <w:rPr>
          <w:rFonts w:cs="Times New Roman"/>
        </w:rPr>
        <w:t>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p>
    <w:p w14:paraId="2F913054" w14:textId="77777777" w:rsidR="00657A32" w:rsidRPr="00657A32" w:rsidRDefault="00657A32" w:rsidP="00657A32">
      <w:pPr>
        <w:spacing w:after="240"/>
        <w:jc w:val="both"/>
        <w:rPr>
          <w:rFonts w:cs="Times New Roman"/>
        </w:rPr>
      </w:pPr>
      <w:r w:rsidRPr="00657A32">
        <w:rPr>
          <w:rFonts w:cs="Times New Roman"/>
        </w:rPr>
        <w:t xml:space="preserve">An employee should report any retaliation prohibited by this policy to their immediate supervisor, any Company management team member, or to the Company’s </w:t>
      </w:r>
      <w:r w:rsidRPr="00657A32">
        <w:rPr>
          <w:rFonts w:cs="Times New Roman"/>
          <w:highlight w:val="yellow"/>
        </w:rPr>
        <w:t>Human Resources Department</w:t>
      </w:r>
      <w:r w:rsidRPr="00657A32">
        <w:rPr>
          <w:rFonts w:cs="Times New Roman"/>
        </w:rPr>
        <w:t xml:space="preserve"> </w:t>
      </w:r>
      <w:r w:rsidRPr="00657A32">
        <w:rPr>
          <w:rFonts w:cs="Times New Roman"/>
          <w:b/>
          <w:bCs/>
          <w:highlight w:val="yellow"/>
        </w:rPr>
        <w:t>[or insert appropriate Company representative or department]</w:t>
      </w:r>
      <w:r w:rsidRPr="00657A32">
        <w:rPr>
          <w:rFonts w:cs="Times New Roman"/>
        </w:rPr>
        <w:t>. The Company will investigate any report of retaliatory conduct in a thorough and objective manner. If a report of retaliation is substantiated, the Company will take appropriate disciplinary action, up to and including employment termination</w:t>
      </w:r>
      <w:bookmarkEnd w:id="11"/>
      <w:r w:rsidRPr="00657A32">
        <w:rPr>
          <w:rFonts w:cs="Times New Roman"/>
        </w:rPr>
        <w:t>.</w:t>
      </w:r>
    </w:p>
    <w:p w14:paraId="34F31FEF" w14:textId="77777777" w:rsidR="00D53858" w:rsidRDefault="00D53858"/>
    <w:sectPr w:rsidR="00D53858" w:rsidSect="0061270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start="1"/>
      <w:cols w:space="720"/>
      <w:formProt w:val="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6FF7D1AB" w14:textId="77777777" w:rsidR="00657A32" w:rsidRDefault="00657A32" w:rsidP="00657A32">
      <w:pPr>
        <w:pStyle w:val="CommentText"/>
      </w:pPr>
      <w:r>
        <w:rPr>
          <w:rStyle w:val="CommentReference"/>
        </w:rPr>
        <w:annotationRef/>
      </w:r>
      <w:r w:rsidRPr="00DC619F">
        <w:t xml:space="preserve">NOTE FROM POLSINELLI: For purposes of Arizona discrimination law “employer” means a private employer with 15 or more employees </w:t>
      </w:r>
      <w:r w:rsidRPr="00DC619F">
        <w:rPr>
          <w:color w:val="252525"/>
          <w:shd w:val="clear" w:color="auto" w:fill="FFFFFF"/>
        </w:rPr>
        <w:t>for each working day in each of 20 or more calendar weeks in the current or preceding calendar year. For purpose of sexual harassment “employer” means a private employer, including any agent of the employer, that has one or more employees in the current or preceding calendar year, to the extent the employer is alleged to have (a) committed any act of sexual harassment; or (b) discriminated against anyone for opposing sexual harassment or making a charge of sexual harassment, or testifying, assisting, or participating, in an investigation, proceeding, or hearing, arising from sexual harassment.</w:t>
      </w:r>
      <w:r>
        <w:rPr>
          <w:color w:val="252525"/>
          <w:shd w:val="clear" w:color="auto" w:fill="FFFFFF"/>
        </w:rPr>
        <w:t xml:space="preserve"> </w:t>
      </w:r>
    </w:p>
  </w:comment>
  <w:comment w:id="2" w:author="Author" w:initials="A">
    <w:p w14:paraId="11336E15" w14:textId="77777777" w:rsidR="00657A32" w:rsidRPr="00CE66DF" w:rsidRDefault="00657A32" w:rsidP="00657A32">
      <w:pPr>
        <w:pStyle w:val="CommentText"/>
      </w:pPr>
      <w:r w:rsidRPr="00F94F5A">
        <w:annotationRef/>
      </w:r>
      <w:r w:rsidRPr="00F94F5A">
        <w:rPr>
          <w:rStyle w:val="CommentReference"/>
        </w:rPr>
        <w:annotationRef/>
      </w:r>
      <w:r w:rsidRPr="00CE66DF">
        <w:rPr>
          <w:rStyle w:val="CommentReference"/>
        </w:rPr>
        <w:t>NOTE FROM POLSINELLI</w:t>
      </w:r>
      <w:r w:rsidRPr="00EF0058">
        <w:rPr>
          <w:rStyle w:val="CommentReference"/>
        </w:rPr>
        <w:t>:</w:t>
      </w:r>
      <w:r w:rsidRPr="00CE66DF">
        <w:t xml:space="preserve"> Unless failure to do so would cause an employer to lose a monetary or licensing related benefit under federal law or regulations</w:t>
      </w:r>
      <w:r w:rsidRPr="00EF0058">
        <w:t>,</w:t>
      </w:r>
      <w:r w:rsidRPr="00CE66DF">
        <w:t xml:space="preserve"> an employer cannot discriminate against a person in hiring</w:t>
      </w:r>
      <w:r w:rsidRPr="00EF0058">
        <w:t>,</w:t>
      </w:r>
      <w:r w:rsidRPr="00CE66DF">
        <w:t xml:space="preserve"> termination or imposing any term or condition of employment or otherwise penalize a person based upon either</w:t>
      </w:r>
      <w:r w:rsidRPr="00EF0058">
        <w:t>:</w:t>
      </w:r>
    </w:p>
    <w:p w14:paraId="7D12D0E6" w14:textId="77777777" w:rsidR="00657A32" w:rsidRPr="00CE66DF" w:rsidRDefault="00657A32" w:rsidP="00657A32">
      <w:pPr>
        <w:pStyle w:val="CommentText"/>
        <w:numPr>
          <w:ilvl w:val="0"/>
          <w:numId w:val="1"/>
        </w:numPr>
      </w:pPr>
      <w:r w:rsidRPr="00CE66DF">
        <w:t xml:space="preserve"> The person</w:t>
      </w:r>
      <w:r w:rsidRPr="00EF0058">
        <w:t>’</w:t>
      </w:r>
      <w:r w:rsidRPr="00CE66DF">
        <w:t>s status as a cardholder</w:t>
      </w:r>
      <w:r w:rsidRPr="00EF0058">
        <w:t>;</w:t>
      </w:r>
      <w:r w:rsidRPr="00CE66DF">
        <w:t xml:space="preserve"> or</w:t>
      </w:r>
    </w:p>
    <w:p w14:paraId="55E50D60" w14:textId="77777777" w:rsidR="00657A32" w:rsidRPr="00CE66DF" w:rsidRDefault="00657A32" w:rsidP="00657A32">
      <w:pPr>
        <w:pStyle w:val="CommentText"/>
        <w:numPr>
          <w:ilvl w:val="0"/>
          <w:numId w:val="1"/>
        </w:numPr>
      </w:pPr>
      <w:r w:rsidRPr="00CE66DF">
        <w:t xml:space="preserve"> A registered qualifying patient</w:t>
      </w:r>
      <w:r w:rsidRPr="00EF0058">
        <w:t>’</w:t>
      </w:r>
      <w:r w:rsidRPr="00CE66DF">
        <w:t>s positive drug test for marijuana components or metabolites</w:t>
      </w:r>
      <w:r w:rsidRPr="00EF0058">
        <w:t>,</w:t>
      </w:r>
      <w:r w:rsidRPr="00CE66DF">
        <w:t xml:space="preserve"> unless the patient used</w:t>
      </w:r>
      <w:r w:rsidRPr="00EF0058">
        <w:t>,</w:t>
      </w:r>
      <w:r w:rsidRPr="00CE66DF">
        <w:t xml:space="preserve"> possessed or was impaired by marijuana on the premises of the place of employment or during the hours of employment.</w:t>
      </w:r>
    </w:p>
    <w:p w14:paraId="4F3F0599" w14:textId="77777777" w:rsidR="00657A32" w:rsidRPr="00CE66DF" w:rsidRDefault="00657A32" w:rsidP="00657A32">
      <w:pPr>
        <w:pStyle w:val="CommentText"/>
      </w:pPr>
    </w:p>
    <w:p w14:paraId="3FC6A3BC" w14:textId="77777777" w:rsidR="00657A32" w:rsidRPr="00F94F5A" w:rsidRDefault="00657A32" w:rsidP="00657A32">
      <w:pPr>
        <w:pStyle w:val="CommentText"/>
      </w:pPr>
      <w:r w:rsidRPr="00F94F5A">
        <w:t>An employer can prohibit the ingestion of marijuana in any workplace and can prohibit an employee working while under the influence of marijuana. However</w:t>
      </w:r>
      <w:r w:rsidRPr="00EF0058">
        <w:t>,</w:t>
      </w:r>
      <w:r w:rsidRPr="00F94F5A">
        <w:t xml:space="preserve"> a registered qualifying patient cannot be considered to be under the influence of marijuana solely because of the presence of metabolites or components of marijuana that appear in insufficient concentration to cause impairment.</w:t>
      </w:r>
    </w:p>
    <w:p w14:paraId="42844561" w14:textId="77777777" w:rsidR="00657A32" w:rsidRPr="00F94F5A" w:rsidRDefault="00657A32" w:rsidP="00657A32">
      <w:pPr>
        <w:pStyle w:val="CommentText"/>
      </w:pPr>
    </w:p>
    <w:p w14:paraId="67666B29" w14:textId="77777777" w:rsidR="00657A32" w:rsidRPr="00F94F5A" w:rsidRDefault="00657A32" w:rsidP="00657A32">
      <w:pPr>
        <w:pStyle w:val="CommentText"/>
      </w:pPr>
      <w:r w:rsidRPr="00F94F5A">
        <w:t>Employers who have established a policy and initiated a testing program in accordance with the Drug Testing of Employees Act may refuse to place medical marijuana users in safety-sensitive jobs</w:t>
      </w:r>
      <w:r w:rsidRPr="00EF0058">
        <w:t>,</w:t>
      </w:r>
      <w:r w:rsidRPr="00F94F5A">
        <w:t xml:space="preserve"> and may discipline individuals when there is a good faith belief that the employee was impaired by or improperly possessed marijuana while at work or during work hours. </w:t>
      </w:r>
    </w:p>
  </w:comment>
  <w:comment w:id="3" w:author="Author" w:initials="A">
    <w:p w14:paraId="5F29E453" w14:textId="77777777" w:rsidR="00657A32" w:rsidRDefault="00657A32" w:rsidP="00657A32">
      <w:pPr>
        <w:pStyle w:val="CommentText"/>
      </w:pPr>
      <w:r>
        <w:rPr>
          <w:rStyle w:val="CommentReference"/>
        </w:rPr>
        <w:annotationRef/>
      </w:r>
      <w:r>
        <w:t xml:space="preserve">NOTE FROM POLSINELLI: Employers within the Cities of Tucson and/or Tempe need to additionally comply with municipal CROWN Act which prohibit discrimination based on an employee’s or applicant’s natural hair or culturally significant hairstyles such as </w:t>
      </w:r>
      <w:r w:rsidRPr="00800B90">
        <w:t>afros, twists, locs, braids, Bantu knots, curls, and hair styled to protect hair texture</w:t>
      </w:r>
      <w:r>
        <w:t>. Employers within Tucson or Tempe should add to the list of protected class “natural or culturally relevant hairstyles”</w:t>
      </w:r>
    </w:p>
  </w:comment>
  <w:comment w:id="4" w:author="Author" w:initials="A">
    <w:p w14:paraId="65293B96" w14:textId="77777777" w:rsidR="00657A32" w:rsidRPr="00F94F5A" w:rsidRDefault="00657A32" w:rsidP="00657A32">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sidRPr="00F94F5A">
        <w:t>NOTE FROM POLSINELLI</w:t>
      </w:r>
      <w:r w:rsidRPr="00EF0058">
        <w:t>:</w:t>
      </w:r>
      <w:r w:rsidRPr="00F94F5A">
        <w:t xml:space="preserve"> </w:t>
      </w:r>
      <w:r>
        <w:t>Effective September 29</w:t>
      </w:r>
      <w:r w:rsidRPr="00EF0058">
        <w:t>,</w:t>
      </w:r>
      <w:r>
        <w:t xml:space="preserve"> 2021</w:t>
      </w:r>
      <w:r w:rsidRPr="00EF0058">
        <w:t>,</w:t>
      </w:r>
      <w:r>
        <w:t xml:space="preserve"> Arizona </w:t>
      </w:r>
      <w:r w:rsidRPr="00AF1E14">
        <w:t>H.B. 2045</w:t>
      </w:r>
      <w:r w:rsidRPr="00EF0058">
        <w:t>,</w:t>
      </w:r>
      <w:r>
        <w:t xml:space="preserve"> signed into law</w:t>
      </w:r>
      <w:r w:rsidRPr="00EF0058">
        <w:t>,</w:t>
      </w:r>
      <w:r w:rsidRPr="00AF1E14">
        <w:t xml:space="preserve"> specifie</w:t>
      </w:r>
      <w:r>
        <w:t>d</w:t>
      </w:r>
      <w:r w:rsidRPr="00AF1E14">
        <w:t xml:space="preserve"> that employment discrimination </w:t>
      </w:r>
      <w:r>
        <w:t xml:space="preserve">based on sex as </w:t>
      </w:r>
      <w:r w:rsidRPr="00AF1E14">
        <w:t xml:space="preserve">prohibited by the </w:t>
      </w:r>
      <w:r>
        <w:t>S</w:t>
      </w:r>
      <w:r w:rsidRPr="00AF1E14">
        <w:t xml:space="preserve">tate </w:t>
      </w:r>
      <w:r>
        <w:t>of Arizona</w:t>
      </w:r>
      <w:r w:rsidRPr="00EF0058">
        <w:t>’</w:t>
      </w:r>
      <w:r>
        <w:t xml:space="preserve">s </w:t>
      </w:r>
      <w:r w:rsidRPr="00AF1E14">
        <w:t>fair employment practices law includes discrimination because of or on the basis of pregnancy</w:t>
      </w:r>
      <w:r w:rsidRPr="00EF0058">
        <w:t>,</w:t>
      </w:r>
      <w:r w:rsidRPr="00AF1E14">
        <w:t xml:space="preserve"> childbirth</w:t>
      </w:r>
      <w:r w:rsidRPr="00EF0058">
        <w:t>,</w:t>
      </w:r>
      <w:r w:rsidRPr="00AF1E14">
        <w:t xml:space="preserve"> or related conditions. The </w:t>
      </w:r>
      <w:r>
        <w:t xml:space="preserve">law also </w:t>
      </w:r>
      <w:r w:rsidRPr="00AF1E14">
        <w:t>require</w:t>
      </w:r>
      <w:r>
        <w:t>s</w:t>
      </w:r>
      <w:r w:rsidRPr="00AF1E14">
        <w:t xml:space="preserve"> that</w:t>
      </w:r>
      <w:r>
        <w:t xml:space="preserve"> the Company treat</w:t>
      </w:r>
      <w:r w:rsidRPr="00AF1E14">
        <w:t xml:space="preserve"> women affected by pregnancy</w:t>
      </w:r>
      <w:r w:rsidRPr="00EF0058">
        <w:t>,</w:t>
      </w:r>
      <w:r w:rsidRPr="00AF1E14">
        <w:t xml:space="preserve"> childbirth</w:t>
      </w:r>
      <w:r w:rsidRPr="00EF0058">
        <w:t>,</w:t>
      </w:r>
      <w:r w:rsidRPr="00AF1E14">
        <w:t xml:space="preserve"> or related conditions the same for all employment-related purposes</w:t>
      </w:r>
      <w:r w:rsidRPr="00EF0058">
        <w:t>,</w:t>
      </w:r>
      <w:r w:rsidRPr="00AF1E14">
        <w:t xml:space="preserve"> including the receipt of fringe benefits</w:t>
      </w:r>
      <w:r w:rsidRPr="00EF0058">
        <w:t>,</w:t>
      </w:r>
      <w:r w:rsidRPr="00AF1E14">
        <w:t xml:space="preserve"> as other employees who are not affected by such conditions but are similar in their ability to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F7D1AB" w15:done="0"/>
  <w15:commentEx w15:paraId="67666B29" w15:done="0"/>
  <w15:commentEx w15:paraId="5F29E453" w15:done="0"/>
  <w15:commentEx w15:paraId="65293B9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F7D1AB" w16cid:durableId="27A9A5F3"/>
  <w16cid:commentId w16cid:paraId="67666B29" w16cid:durableId="25BF533F"/>
  <w16cid:commentId w16cid:paraId="5F29E453" w16cid:durableId="27A89C73"/>
  <w16cid:commentId w16cid:paraId="65293B96" w16cid:durableId="25D270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2E894" w14:textId="77777777" w:rsidR="00B31727" w:rsidRDefault="00B31727" w:rsidP="008E3CCD">
      <w:r>
        <w:separator/>
      </w:r>
    </w:p>
  </w:endnote>
  <w:endnote w:type="continuationSeparator" w:id="0">
    <w:p w14:paraId="09BBFAEF" w14:textId="77777777" w:rsidR="00B31727" w:rsidRDefault="00B31727" w:rsidP="008E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2" w:name="_iDocIDField9e1ed59b-4f9e-482a-bf84-59c9"/>
  <w:p w14:paraId="3738F1F4" w14:textId="54D6B6D6" w:rsidR="00657A32" w:rsidRDefault="00657A32">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83673940.2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83673940.2</w:instrText>
    </w:r>
    <w:r>
      <w:fldChar w:fldCharType="end"/>
    </w:r>
    <w:r>
      <w:instrText xml:space="preserve"> </w:instrText>
    </w:r>
    <w:r>
      <w:fldChar w:fldCharType="separate"/>
    </w:r>
    <w:r>
      <w:rPr>
        <w:noProof/>
      </w:rPr>
      <w:instrText>83673940.2</w:instrText>
    </w:r>
    <w:r>
      <w:fldChar w:fldCharType="end"/>
    </w:r>
    <w:r>
      <w:instrText xml:space="preserve">   </w:instrText>
    </w:r>
    <w:r>
      <w:fldChar w:fldCharType="separate"/>
    </w:r>
    <w:r>
      <w:rPr>
        <w:noProof/>
      </w:rPr>
      <w:t>83673940.2</w:t>
    </w:r>
    <w:r>
      <w:fldChar w:fldCharType="end"/>
    </w:r>
    <w:bookmarkEnd w:id="1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47235" w14:textId="77777777" w:rsidR="00657A32" w:rsidRDefault="00657A32" w:rsidP="000C39FC">
    <w:pPr>
      <w:pStyle w:val="Footer"/>
    </w:pPr>
    <w:r>
      <w:tab/>
    </w:r>
    <w:r>
      <w:fldChar w:fldCharType="begin"/>
    </w:r>
    <w:r>
      <w:instrText xml:space="preserve"> PAGE </w:instrText>
    </w:r>
    <w:r>
      <w:fldChar w:fldCharType="separate"/>
    </w:r>
    <w:r>
      <w:t>1</w:t>
    </w:r>
    <w:r>
      <w:fldChar w:fldCharType="end"/>
    </w:r>
  </w:p>
  <w:bookmarkStart w:id="13" w:name="_iDocIDField2caf217f-6847-46f9-8661-fa0e"/>
  <w:p w14:paraId="22FE2117" w14:textId="55681129" w:rsidR="00657A32" w:rsidRDefault="00657A32">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83673940.2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274B8">
      <w:rPr>
        <w:noProof/>
      </w:rPr>
      <w:instrText>2</w:instrText>
    </w:r>
    <w:r>
      <w:rPr>
        <w:noProof/>
      </w:rPr>
      <w:fldChar w:fldCharType="end"/>
    </w:r>
    <w:r>
      <w:instrText xml:space="preserve"> = 1 1 0</w:instrText>
    </w:r>
    <w:r>
      <w:fldChar w:fldCharType="separate"/>
    </w:r>
    <w:r w:rsidR="00E274B8">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274B8">
      <w:instrText>1</w:instrText>
    </w:r>
    <w:r>
      <w:fldChar w:fldCharType="end"/>
    </w:r>
    <w:r>
      <w:instrText xml:space="preserve"> = "1"  </w:instrText>
    </w:r>
    <w:r>
      <w:fldChar w:fldCharType="separate"/>
    </w:r>
    <w:r w:rsidR="00E274B8">
      <w:rPr>
        <w:noProof/>
      </w:rPr>
      <w:instrText>1</w:instrText>
    </w:r>
    <w:r>
      <w:fldChar w:fldCharType="end"/>
    </w:r>
    <w:r>
      <w:instrText xml:space="preserve"> = 1 1 0</w:instrText>
    </w:r>
    <w:r>
      <w:fldChar w:fldCharType="separate"/>
    </w:r>
    <w:r w:rsidR="00E274B8">
      <w:rPr>
        <w:noProof/>
      </w:rPr>
      <w:instrText>1</w:instrText>
    </w:r>
    <w:r>
      <w:fldChar w:fldCharType="end"/>
    </w:r>
    <w:r>
      <w:fldChar w:fldCharType="separate"/>
    </w:r>
    <w:r w:rsidR="00E274B8">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83673940.2</w:instrText>
    </w:r>
    <w:r>
      <w:fldChar w:fldCharType="end"/>
    </w:r>
    <w:r>
      <w:instrText xml:space="preserve"> </w:instrText>
    </w:r>
    <w:r>
      <w:fldChar w:fldCharType="separate"/>
    </w:r>
    <w:r w:rsidR="00E274B8">
      <w:rPr>
        <w:noProof/>
      </w:rPr>
      <w:instrText>83673940.2</w:instrText>
    </w:r>
    <w:r>
      <w:fldChar w:fldCharType="end"/>
    </w:r>
    <w:r>
      <w:instrText xml:space="preserve">   </w:instrText>
    </w:r>
    <w:r>
      <w:fldChar w:fldCharType="separate"/>
    </w:r>
    <w:r w:rsidR="00E274B8">
      <w:rPr>
        <w:noProof/>
      </w:rPr>
      <w:t>83673940.2</w:t>
    </w:r>
    <w:r>
      <w:fldChar w:fldCharType="end"/>
    </w:r>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4614" w14:textId="77777777" w:rsidR="00657A32" w:rsidRPr="001B1DAF" w:rsidRDefault="00657A32" w:rsidP="00C3430C">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4" w:name="_iDocIDField95da735f-3e11-4eb8-b901-ecdc"/>
  <w:p w14:paraId="32F84DB3" w14:textId="78CA0A6F" w:rsidR="00657A32" w:rsidRDefault="00657A32">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83673940.2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B31727">
      <w:rPr>
        <w:noProof/>
      </w:rPr>
      <w:instrText>1</w:instrText>
    </w:r>
    <w:r>
      <w:rPr>
        <w:noProof/>
      </w:rPr>
      <w:fldChar w:fldCharType="end"/>
    </w:r>
    <w:r>
      <w:instrText xml:space="preserve"> = 1 1 0</w:instrText>
    </w:r>
    <w:r>
      <w:fldChar w:fldCharType="separate"/>
    </w:r>
    <w:r w:rsidR="00B31727">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B31727">
      <w:instrText>1</w:instrText>
    </w:r>
    <w:r>
      <w:fldChar w:fldCharType="end"/>
    </w:r>
    <w:r>
      <w:instrText xml:space="preserve"> = "1"  </w:instrText>
    </w:r>
    <w:r>
      <w:fldChar w:fldCharType="separate"/>
    </w:r>
    <w:r w:rsidR="00B31727">
      <w:rPr>
        <w:noProof/>
      </w:rPr>
      <w:instrText>1</w:instrText>
    </w:r>
    <w:r>
      <w:fldChar w:fldCharType="end"/>
    </w:r>
    <w:r>
      <w:instrText xml:space="preserve"> = 1 1 0</w:instrText>
    </w:r>
    <w:r>
      <w:fldChar w:fldCharType="separate"/>
    </w:r>
    <w:r w:rsidR="00B31727">
      <w:rPr>
        <w:noProof/>
      </w:rPr>
      <w:instrText>1</w:instrText>
    </w:r>
    <w:r>
      <w:fldChar w:fldCharType="end"/>
    </w:r>
    <w:r>
      <w:fldChar w:fldCharType="separate"/>
    </w:r>
    <w:r w:rsidR="00B31727">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83673940.2</w:instrText>
    </w:r>
    <w:r>
      <w:fldChar w:fldCharType="end"/>
    </w:r>
    <w:r>
      <w:instrText xml:space="preserve"> </w:instrText>
    </w:r>
    <w:r>
      <w:fldChar w:fldCharType="separate"/>
    </w:r>
    <w:r w:rsidR="00B31727">
      <w:rPr>
        <w:noProof/>
      </w:rPr>
      <w:instrText xml:space="preserve"> </w:instrText>
    </w:r>
    <w:r>
      <w:fldChar w:fldCharType="end"/>
    </w:r>
    <w:r>
      <w:instrText xml:space="preserve">   </w:instrText>
    </w:r>
    <w:r>
      <w:fldChar w:fldCharType="separate"/>
    </w:r>
    <w:r w:rsidR="00B31727">
      <w:rPr>
        <w:noProof/>
      </w:rPr>
      <w:t xml:space="preserve"> </w:t>
    </w:r>
    <w:r>
      <w:fldChar w:fldCharType="end"/>
    </w:r>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05AC9" w14:textId="77777777" w:rsidR="00B31727" w:rsidRDefault="00B31727" w:rsidP="008E3CCD">
      <w:r>
        <w:separator/>
      </w:r>
    </w:p>
  </w:footnote>
  <w:footnote w:type="continuationSeparator" w:id="0">
    <w:p w14:paraId="64C40B48" w14:textId="77777777" w:rsidR="00B31727" w:rsidRDefault="00B31727" w:rsidP="008E3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31CD1" w14:textId="77777777" w:rsidR="009807C8" w:rsidRDefault="00980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5BE7C" w14:textId="77777777" w:rsidR="009807C8" w:rsidRDefault="009807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9E978" w14:textId="77777777" w:rsidR="009807C8" w:rsidRDefault="00980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81E36"/>
    <w:multiLevelType w:val="multilevel"/>
    <w:tmpl w:val="6192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CCD"/>
    <w:rsid w:val="00001414"/>
    <w:rsid w:val="000017BA"/>
    <w:rsid w:val="000035B3"/>
    <w:rsid w:val="000038A9"/>
    <w:rsid w:val="000071DB"/>
    <w:rsid w:val="00010AB1"/>
    <w:rsid w:val="000114B0"/>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AE"/>
    <w:rsid w:val="000A67ED"/>
    <w:rsid w:val="000B36BB"/>
    <w:rsid w:val="000B3EA3"/>
    <w:rsid w:val="000B427B"/>
    <w:rsid w:val="000B701A"/>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343C"/>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1483"/>
    <w:rsid w:val="001B5522"/>
    <w:rsid w:val="001B56C5"/>
    <w:rsid w:val="001B6FC0"/>
    <w:rsid w:val="001C07F9"/>
    <w:rsid w:val="001C4C0B"/>
    <w:rsid w:val="001C7B3D"/>
    <w:rsid w:val="001D036C"/>
    <w:rsid w:val="001D105B"/>
    <w:rsid w:val="001E2C16"/>
    <w:rsid w:val="001E33A1"/>
    <w:rsid w:val="001E6754"/>
    <w:rsid w:val="001E70B7"/>
    <w:rsid w:val="001F0717"/>
    <w:rsid w:val="001F1415"/>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5D48"/>
    <w:rsid w:val="002F5DE6"/>
    <w:rsid w:val="00304D3B"/>
    <w:rsid w:val="00304EA1"/>
    <w:rsid w:val="0030564D"/>
    <w:rsid w:val="00306DE8"/>
    <w:rsid w:val="003121A7"/>
    <w:rsid w:val="00317B2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508"/>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6C7C"/>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A32"/>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2482C"/>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2D5D"/>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5B3E"/>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3CCD"/>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6934"/>
    <w:rsid w:val="0093728D"/>
    <w:rsid w:val="009432E2"/>
    <w:rsid w:val="00943363"/>
    <w:rsid w:val="00943396"/>
    <w:rsid w:val="00943AA5"/>
    <w:rsid w:val="009446D6"/>
    <w:rsid w:val="00956AF6"/>
    <w:rsid w:val="00957489"/>
    <w:rsid w:val="009604F7"/>
    <w:rsid w:val="00963A53"/>
    <w:rsid w:val="00971637"/>
    <w:rsid w:val="00973E8D"/>
    <w:rsid w:val="009807C8"/>
    <w:rsid w:val="009814C7"/>
    <w:rsid w:val="009861F8"/>
    <w:rsid w:val="00987081"/>
    <w:rsid w:val="009908BE"/>
    <w:rsid w:val="009A30F7"/>
    <w:rsid w:val="009A544D"/>
    <w:rsid w:val="009B0C07"/>
    <w:rsid w:val="009B0DC6"/>
    <w:rsid w:val="009B256E"/>
    <w:rsid w:val="009B5689"/>
    <w:rsid w:val="009B6765"/>
    <w:rsid w:val="009C4181"/>
    <w:rsid w:val="009D0E0E"/>
    <w:rsid w:val="009D4F45"/>
    <w:rsid w:val="009E06F4"/>
    <w:rsid w:val="009E0722"/>
    <w:rsid w:val="009E23DD"/>
    <w:rsid w:val="009F6D26"/>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727"/>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452F"/>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4B8"/>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64D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A53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CCD"/>
    <w:pPr>
      <w:spacing w:after="0" w:line="240" w:lineRule="auto"/>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8E3CCD"/>
    <w:pPr>
      <w:widowControl w:val="0"/>
      <w:spacing w:after="240"/>
      <w:ind w:firstLine="720"/>
    </w:pPr>
    <w:rPr>
      <w:rFonts w:cs="Times New Roman"/>
    </w:rPr>
  </w:style>
  <w:style w:type="character" w:customStyle="1" w:styleId="BodyTextChar">
    <w:name w:val="Body Text Char"/>
    <w:aliases w:val="bt Char"/>
    <w:basedOn w:val="DefaultParagraphFont"/>
    <w:link w:val="BodyText"/>
    <w:rsid w:val="008E3CCD"/>
    <w:rPr>
      <w:rFonts w:ascii="Times New Roman" w:eastAsia="Times New Roman" w:hAnsi="Times New Roman" w:cs="Times New Roman"/>
      <w:sz w:val="24"/>
      <w:szCs w:val="24"/>
    </w:rPr>
  </w:style>
  <w:style w:type="paragraph" w:styleId="Footer">
    <w:name w:val="footer"/>
    <w:basedOn w:val="Normal"/>
    <w:link w:val="FooterChar"/>
    <w:rsid w:val="008E3CCD"/>
    <w:pPr>
      <w:tabs>
        <w:tab w:val="center" w:pos="4680"/>
        <w:tab w:val="right" w:pos="9360"/>
      </w:tabs>
    </w:pPr>
    <w:rPr>
      <w:rFonts w:cs="Times New Roman"/>
    </w:rPr>
  </w:style>
  <w:style w:type="character" w:customStyle="1" w:styleId="FooterChar">
    <w:name w:val="Footer Char"/>
    <w:basedOn w:val="DefaultParagraphFont"/>
    <w:link w:val="Footer"/>
    <w:rsid w:val="008E3CCD"/>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8E3CCD"/>
    <w:rPr>
      <w:sz w:val="16"/>
      <w:szCs w:val="16"/>
    </w:rPr>
  </w:style>
  <w:style w:type="paragraph" w:styleId="CommentText">
    <w:name w:val="annotation text"/>
    <w:basedOn w:val="Normal"/>
    <w:link w:val="CommentTextChar"/>
    <w:uiPriority w:val="99"/>
    <w:unhideWhenUsed/>
    <w:rsid w:val="008E3CCD"/>
    <w:rPr>
      <w:rFonts w:cs="Times New Roman"/>
      <w:sz w:val="20"/>
      <w:szCs w:val="20"/>
    </w:rPr>
  </w:style>
  <w:style w:type="character" w:customStyle="1" w:styleId="CommentTextChar">
    <w:name w:val="Comment Text Char"/>
    <w:basedOn w:val="DefaultParagraphFont"/>
    <w:link w:val="CommentText"/>
    <w:uiPriority w:val="99"/>
    <w:rsid w:val="008E3CCD"/>
    <w:rPr>
      <w:rFonts w:ascii="Times New Roman" w:eastAsia="Times New Roman" w:hAnsi="Times New Roman" w:cs="Times New Roman"/>
      <w:sz w:val="20"/>
      <w:szCs w:val="20"/>
    </w:rPr>
  </w:style>
  <w:style w:type="paragraph" w:customStyle="1" w:styleId="DocID">
    <w:name w:val="DocID"/>
    <w:basedOn w:val="Footer"/>
    <w:next w:val="Footer"/>
    <w:link w:val="DocIDChar"/>
    <w:rsid w:val="00657A32"/>
    <w:pPr>
      <w:tabs>
        <w:tab w:val="clear" w:pos="4680"/>
        <w:tab w:val="clear" w:pos="9360"/>
      </w:tabs>
    </w:pPr>
    <w:rPr>
      <w:sz w:val="16"/>
      <w:szCs w:val="20"/>
      <w:lang w:val="en-US" w:eastAsia="en-US"/>
    </w:rPr>
  </w:style>
  <w:style w:type="character" w:customStyle="1" w:styleId="DocIDChar">
    <w:name w:val="DocID Char"/>
    <w:basedOn w:val="DefaultParagraphFont"/>
    <w:link w:val="DocID"/>
    <w:rsid w:val="00657A32"/>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8E3CCD"/>
    <w:pPr>
      <w:tabs>
        <w:tab w:val="center" w:pos="4680"/>
        <w:tab w:val="right" w:pos="9360"/>
      </w:tabs>
    </w:pPr>
  </w:style>
  <w:style w:type="character" w:customStyle="1" w:styleId="HeaderChar">
    <w:name w:val="Header Char"/>
    <w:basedOn w:val="DefaultParagraphFont"/>
    <w:link w:val="Header"/>
    <w:uiPriority w:val="99"/>
    <w:rsid w:val="008E3CCD"/>
    <w:rPr>
      <w:rFonts w:ascii="Times New Roman" w:eastAsia="Times New Roman" w:hAnsi="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C7CC7FC7-5219-405E-9ED5-A4A9EEEF9CB2}"/>
</file>

<file path=customXml/itemProps2.xml><?xml version="1.0" encoding="utf-8"?>
<ds:datastoreItem xmlns:ds="http://schemas.openxmlformats.org/officeDocument/2006/customXml" ds:itemID="{E155EF13-5ED8-4DC6-81CF-BD21394AD74C}"/>
</file>

<file path=customXml/itemProps3.xml><?xml version="1.0" encoding="utf-8"?>
<ds:datastoreItem xmlns:ds="http://schemas.openxmlformats.org/officeDocument/2006/customXml" ds:itemID="{A06A4E4A-1FBA-4864-A6DF-E75C4CC27DF7}"/>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4549</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2023-03-07T20:18:00Z</dcterms:created>
  <dcterms:modified xsi:type="dcterms:W3CDTF">2023-03-07T20:18:00Z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