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RDefault="006D69EE" w14:paraId="6EFE80E6" w14:textId="4B54BAED" w14:noSpellErr="1"/>
    <w:p w:rsidR="4FD8C6FE" w:rsidP="21A29DCD" w:rsidRDefault="4FD8C6FE" w14:paraId="18A1D381" w14:textId="631980E3">
      <w:pPr>
        <w:pStyle w:val="UNNUMBEREDHEADING2"/>
        <w:keepNext w:val="1"/>
        <w:spacing w:after="240" w:line="240" w:lineRule="auto"/>
        <w:jc w:val="center"/>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US"/>
        </w:rPr>
      </w:pPr>
      <w:r w:rsidRPr="21A29DCD" w:rsidR="4FD8C6FE">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US"/>
        </w:rPr>
        <w:t>Michigan BACKGROUND CHECKS POLICY</w:t>
      </w:r>
    </w:p>
    <w:p w:rsidR="4FD8C6FE" w:rsidP="7E9FD90E" w:rsidRDefault="4FD8C6FE" w14:paraId="54C86C89" w14:textId="58165F5A">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7E9FD90E" w:rsidR="4FD8C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Company recognizes the importance of maintaining a safe, secure workplace with employees who are qualified, reliable, and nonviolent, and who do not present a risk of serious harm to their coworkers or others. To promote these concerns and interests, the Company reserves the right to investigate an individual’s prior employment history, personal references, and educational background, as well as other relevant information. Consistent with legal or contractual requirements, the Company also reserves the right to obtain and to review an applicant’s or an employee’s criminal conviction record, and related information, and to use such information when making employment decisions, but only to the extent permissible under applicable law. </w:t>
      </w:r>
    </w:p>
    <w:p w:rsidR="4FD8C6FE" w:rsidP="7E9FD90E" w:rsidRDefault="4FD8C6FE" w14:paraId="4507A466" w14:textId="7AC060CF">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7E9FD90E" w:rsidR="4FD8C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pending criminal matter may be considered in appropriate circumstances for business-related reasons, consistent with applicable law. All background checks will be conducted in strict conformity with the federal Fair Credit Reporting Act (“</w:t>
      </w:r>
      <w:r w:rsidRPr="7E9FD90E" w:rsidR="4FD8C6FE">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FCRA</w:t>
      </w:r>
      <w:r w:rsidRPr="7E9FD90E" w:rsidR="4FD8C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applicable state fair credit reporting laws, and state and federal anti-discrimination and privacy laws. The Company is an equal opportunity employer and will comply with applicable laws relating to the use of background checks for employment purposes.</w:t>
      </w:r>
    </w:p>
    <w:p w:rsidR="4FD8C6FE" w:rsidP="7E9FD90E" w:rsidRDefault="4FD8C6FE" w14:paraId="09E116FF" w14:textId="47EB035A">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7E9FD90E" w:rsidR="4FD8C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p>
    <w:p w:rsidR="21A29DCD" w:rsidP="21A29DCD" w:rsidRDefault="21A29DCD" w14:paraId="7DED66EB" w14:textId="67299989">
      <w:pPr>
        <w:spacing w:after="24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21A29DCD" w:rsidRDefault="21A29DCD" w14:paraId="17A107F5" w14:textId="543DD8E3"/>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21A29DCD"/>
    <w:rsid w:val="4FD8C6FE"/>
    <w:rsid w:val="7E9FD9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UNNUMBEREDHEADING2" w:customStyle="true">
    <w:uiPriority w:val="1"/>
    <w:name w:val="UNNUMBERED HEADING 2"/>
    <w:basedOn w:val="Normal"/>
    <w:rsid w:val="21A29DCD"/>
    <w:rPr>
      <w:rFonts w:ascii="Times New Roman" w:hAnsi="Times New Roman" w:eastAsia="Times New Roman" w:cs="Times New Roman" w:asciiTheme="minorAscii" w:hAnsiTheme="minorAscii" w:eastAsiaTheme="minorAscii" w:cstheme="minorBidi"/>
      <w:b w:val="1"/>
      <w:bCs w:val="1"/>
      <w:caps w:val="1"/>
      <w:sz w:val="24"/>
      <w:szCs w:val="24"/>
      <w:lang w:val="en-US" w:eastAsia="en-US" w:bidi="ar-SA"/>
    </w:rPr>
    <w:pPr>
      <w:keepNext w:val="1"/>
      <w:spacing w:after="240" w:line="240" w:lineRule="auto"/>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0A7AC304-E725-47AF-9E23-E66D8646DE1D}"/>
</file>

<file path=customXml/itemProps3.xml><?xml version="1.0" encoding="utf-8"?>
<ds:datastoreItem xmlns:ds="http://schemas.openxmlformats.org/officeDocument/2006/customXml" ds:itemID="{31AF135C-9B0E-4496-A35B-30B8F80A2CE4}"/>
</file>

<file path=customXml/itemProps4.xml><?xml version="1.0" encoding="utf-8"?>
<ds:datastoreItem xmlns:ds="http://schemas.openxmlformats.org/officeDocument/2006/customXml" ds:itemID="{40370D30-4DF2-40CD-B536-E1321A9E00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7</revision>
  <dcterms:created xsi:type="dcterms:W3CDTF">2024-08-28T06:58:00.0000000Z</dcterms:created>
  <dcterms:modified xsi:type="dcterms:W3CDTF">2024-10-03T20:54:58.2587169Z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