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77C75" w:rsidP="79EB42B8" w:rsidRDefault="00677C75" w14:paraId="43ACF10E" w14:textId="77777777" w14:noSpellErr="1">
      <w:pPr>
        <w:pStyle w:val="Footer"/>
        <w:ind w:left="-567"/>
        <w:rPr>
          <w:noProof/>
          <w:color w:val="404040" w:themeColor="text1" w:themeTint="BF"/>
          <w:sz w:val="48"/>
          <w:szCs w:val="48"/>
        </w:rPr>
      </w:pPr>
    </w:p>
    <w:p w:rsidR="1E879852" w:rsidP="79EB42B8" w:rsidRDefault="1E879852" w14:paraId="2768524B" w14:textId="67CA6373">
      <w:pPr>
        <w:pStyle w:val="Heading2"/>
        <w:spacing w:before="299" w:beforeAutospacing="off" w:after="299" w:afterAutospacing="off"/>
        <w:ind w:left="2160"/>
        <w:rPr>
          <w:rFonts w:ascii="Calibri" w:hAnsi="Calibri" w:eastAsia="Calibri" w:cs="Calibri"/>
          <w:b w:val="1"/>
          <w:bCs w:val="1"/>
          <w:noProof w:val="0"/>
          <w:color w:val="0070C0"/>
          <w:sz w:val="48"/>
          <w:szCs w:val="48"/>
          <w:lang w:val="en-IN"/>
        </w:rPr>
      </w:pPr>
      <w:r w:rsidRPr="79EB42B8" w:rsidR="1E879852">
        <w:rPr>
          <w:rFonts w:ascii="Calibri" w:hAnsi="Calibri" w:eastAsia="Calibri" w:cs="Calibri"/>
          <w:b w:val="1"/>
          <w:bCs w:val="1"/>
          <w:noProof w:val="0"/>
          <w:color w:val="0070C0"/>
          <w:sz w:val="48"/>
          <w:szCs w:val="48"/>
          <w:lang w:val="en-IN"/>
        </w:rPr>
        <w:t>Effective Care Consultation</w:t>
      </w:r>
    </w:p>
    <w:p w:rsidR="006D69EE" w:rsidP="4081DD70" w:rsidRDefault="006D69EE" w14:paraId="6CBB69F3" w14:textId="7F1B2022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</w:pPr>
      <w:r w:rsidRPr="4081DD70" w:rsidR="258C3FA6"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  <w:t>1. Pre-Consultation Preparation</w:t>
      </w:r>
    </w:p>
    <w:p w:rsidR="006D69EE" w:rsidP="79EB42B8" w:rsidRDefault="006D69EE" w14:paraId="409BD0FF" w14:textId="283C0A5B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Before meeting with the client and their family:</w:t>
      </w:r>
    </w:p>
    <w:p w:rsidR="006D69EE" w:rsidP="79EB42B8" w:rsidRDefault="006D69EE" w14:paraId="59D8E836" w14:textId="6778B04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Review Preliminary Information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(Referral details, initial inquiry, medical conditions, special concerns)</w:t>
      </w:r>
    </w:p>
    <w:p w:rsidR="006D69EE" w:rsidP="79EB42B8" w:rsidRDefault="006D69EE" w14:paraId="090669B4" w14:textId="2C696F8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Prepare Essential Documents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(Care consultation packet, intake forms, agency brochures)</w:t>
      </w:r>
    </w:p>
    <w:p w:rsidR="006D69EE" w:rsidP="79EB42B8" w:rsidRDefault="006D69EE" w14:paraId="6526517D" w14:textId="34B63A9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Schedule the Consultation at the Client’s Convenience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(Preferably in their home for a more 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accurate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assessment)</w:t>
      </w:r>
    </w:p>
    <w:p w:rsidR="006D69EE" w:rsidP="79EB42B8" w:rsidRDefault="006D69EE" w14:paraId="5D678B89" w14:textId="7FF736C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Assign an Experienced Care Coordinator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(Who understands senior care needs and the agency’s services)</w:t>
      </w:r>
    </w:p>
    <w:p w:rsidR="006D69EE" w:rsidRDefault="006D69EE" w14:paraId="7AAF47B7" w14:textId="51756DA8"/>
    <w:p w:rsidR="006D69EE" w:rsidP="79EB42B8" w:rsidRDefault="006D69EE" w14:paraId="63A5C051" w14:textId="0DEB42A1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36"/>
          <w:szCs w:val="36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color w:val="auto"/>
          <w:sz w:val="36"/>
          <w:szCs w:val="36"/>
          <w:lang w:val="en-IN"/>
        </w:rPr>
        <w:t>2. Building Rapport and Trust</w:t>
      </w:r>
    </w:p>
    <w:p w:rsidR="006D69EE" w:rsidP="79EB42B8" w:rsidRDefault="006D69EE" w14:paraId="7D6E7F58" w14:textId="602EAB6B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A personal and compassionate approach creates 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a strong foundation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:</w:t>
      </w:r>
    </w:p>
    <w:p w:rsidR="006D69EE" w:rsidP="79EB42B8" w:rsidRDefault="006D69EE" w14:paraId="27768C49" w14:textId="60339122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Introduce Yourself and the Agency Clearly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(Who you are, your role, and what to expect during the consultation)</w:t>
      </w:r>
    </w:p>
    <w:p w:rsidR="006D69EE" w:rsidP="79EB42B8" w:rsidRDefault="006D69EE" w14:paraId="27EC97E5" w14:textId="0CF092DC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Use Active Listening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(Listen attentively to the client’s concerns, preferences, and emotions)</w:t>
      </w:r>
    </w:p>
    <w:p w:rsidR="006D69EE" w:rsidP="79EB42B8" w:rsidRDefault="006D69EE" w14:paraId="184C6348" w14:textId="43B1B747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Show Empathy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(Acknowledge their feelings and reassure them about available care options)</w:t>
      </w:r>
    </w:p>
    <w:p w:rsidR="006D69EE" w:rsidP="79EB42B8" w:rsidRDefault="006D69EE" w14:paraId="11B0E647" w14:textId="4F7FFBB6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Engage Family Members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(Encourage open discussion while keeping the client as the primary decision-maker)</w:t>
      </w:r>
    </w:p>
    <w:p w:rsidR="006D69EE" w:rsidRDefault="006D69EE" w14:paraId="28F59724" w14:textId="1F990701"/>
    <w:p w:rsidR="006D69EE" w:rsidP="79EB42B8" w:rsidRDefault="006D69EE" w14:paraId="554436AE" w14:textId="74B5A239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  <w:t>3. Comprehensive Needs Assessment</w:t>
      </w:r>
    </w:p>
    <w:p w:rsidR="006D69EE" w:rsidP="79EB42B8" w:rsidRDefault="006D69EE" w14:paraId="083FC62A" w14:textId="3F16E5E4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A detailed evaluation helps in crafting an effective care plan:</w:t>
      </w:r>
    </w:p>
    <w:p w:rsidR="006D69EE" w:rsidP="79EB42B8" w:rsidRDefault="006D69EE" w14:paraId="3EE009D2" w14:textId="55C3794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Health &amp; Medical Assessment</w:t>
      </w:r>
    </w:p>
    <w:p w:rsidR="006D69EE" w:rsidP="79EB42B8" w:rsidRDefault="006D69EE" w14:paraId="36014F54" w14:textId="29AC8033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Chronic conditions, medications, recent hospitalizations</w:t>
      </w:r>
    </w:p>
    <w:p w:rsidR="006D69EE" w:rsidP="79EB42B8" w:rsidRDefault="006D69EE" w14:paraId="33E97155" w14:textId="5EA7EDAE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Cognitive function (Dementia, Alzheimer’s, Stroke Recovery)</w:t>
      </w:r>
    </w:p>
    <w:p w:rsidR="006D69EE" w:rsidP="79EB42B8" w:rsidRDefault="006D69EE" w14:paraId="151A4AE5" w14:textId="5E478A48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Mobility &amp; physical limitations (Wheelchair, Walker, Fall Risk)</w:t>
      </w:r>
    </w:p>
    <w:p w:rsidR="006D69EE" w:rsidP="79EB42B8" w:rsidRDefault="006D69EE" w14:paraId="59315336" w14:textId="3C66034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Activities of Daily Living (ADLs) &amp; Instrumental ADLs</w:t>
      </w:r>
    </w:p>
    <w:p w:rsidR="006D69EE" w:rsidP="79EB42B8" w:rsidRDefault="006D69EE" w14:paraId="3A86E209" w14:textId="74B98F01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Assistance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needed with bathing, dressing, grooming, eating, toileting, and mobility</w:t>
      </w:r>
    </w:p>
    <w:p w:rsidR="006D69EE" w:rsidP="79EB42B8" w:rsidRDefault="006D69EE" w14:paraId="74DFD963" w14:textId="53E46AA5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Meal preparation, medication reminders, housekeeping, transportation needs</w:t>
      </w:r>
    </w:p>
    <w:p w:rsidR="006D69EE" w:rsidP="79EB42B8" w:rsidRDefault="006D69EE" w14:paraId="0735788B" w14:textId="59A8624D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Emotional &amp; Social Well-being</w:t>
      </w:r>
    </w:p>
    <w:p w:rsidR="006D69EE" w:rsidP="79EB42B8" w:rsidRDefault="006D69EE" w14:paraId="05D20F40" w14:textId="4961A0C3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Social engagement, hobbies, 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depression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or isolation concerns</w:t>
      </w:r>
    </w:p>
    <w:p w:rsidR="006D69EE" w:rsidP="79EB42B8" w:rsidRDefault="006D69EE" w14:paraId="21986052" w14:textId="60C09938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Home Safety Evaluation</w:t>
      </w:r>
    </w:p>
    <w:p w:rsidR="006D69EE" w:rsidP="79EB42B8" w:rsidRDefault="006D69EE" w14:paraId="3DEDEA82" w14:textId="7339628F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Fall hazards, accessibility issues, emergency preparedness</w:t>
      </w:r>
    </w:p>
    <w:p w:rsidR="006D69EE" w:rsidRDefault="006D69EE" w14:paraId="509423A6" w14:textId="1D49D87E"/>
    <w:p w:rsidR="006D69EE" w:rsidP="79EB42B8" w:rsidRDefault="006D69EE" w14:paraId="1B2A7D50" w14:textId="64D5365A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  <w:t>4. Clear Explanation of Services</w:t>
      </w:r>
    </w:p>
    <w:p w:rsidR="006D69EE" w:rsidP="79EB42B8" w:rsidRDefault="006D69EE" w14:paraId="753D74FB" w14:textId="1E0DF74B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Clients and families should fully understand what services are available:</w:t>
      </w:r>
    </w:p>
    <w:p w:rsidR="006D69EE" w:rsidP="79EB42B8" w:rsidRDefault="006D69EE" w14:paraId="0D8B8ECD" w14:textId="034F56CE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Tailor the Explanation to Their Needs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Don’t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overwhelm them with unnecessary details)</w:t>
      </w:r>
    </w:p>
    <w:p w:rsidR="006D69EE" w:rsidP="79EB42B8" w:rsidRDefault="006D69EE" w14:paraId="2D51578D" w14:textId="1E587461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Discuss Service Limitations Clearly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(What caregivers can and cannot do, e.g., medical vs. non-medical care)</w:t>
      </w:r>
    </w:p>
    <w:p w:rsidR="006D69EE" w:rsidP="79EB42B8" w:rsidRDefault="006D69EE" w14:paraId="791407D0" w14:textId="367551DC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Highlight Specialized Programs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(Dementia Care, Hospice Support, Veterans Care, Technology-Enhanced Monitoring)</w:t>
      </w:r>
    </w:p>
    <w:p w:rsidR="006D69EE" w:rsidP="79EB42B8" w:rsidRDefault="006D69EE" w14:paraId="1CD428B9" w14:textId="0BE5D2E3">
      <w:pPr>
        <w:pStyle w:val="ListParagraph"/>
        <w:numPr>
          <w:ilvl w:val="0"/>
          <w:numId w:val="4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Clarify Scheduling Options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(Live-in, hourly, respite care, 24/7 care)</w:t>
      </w:r>
    </w:p>
    <w:p w:rsidR="006D69EE" w:rsidRDefault="006D69EE" w14:paraId="2661C66D" w14:textId="40F299DB"/>
    <w:p w:rsidR="006D69EE" w:rsidP="79EB42B8" w:rsidRDefault="006D69EE" w14:paraId="1C643D4B" w14:textId="53B4D04D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  <w:t>5. Transparent Discussion of Costs &amp; Payment Options</w:t>
      </w:r>
    </w:p>
    <w:p w:rsidR="006D69EE" w:rsidP="79EB42B8" w:rsidRDefault="006D69EE" w14:paraId="5EEC63F8" w14:textId="5B0DEA95">
      <w:pPr>
        <w:spacing w:before="240" w:beforeAutospacing="off" w:after="24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Financial clarity prevents misunderstandings later:</w:t>
      </w:r>
    </w:p>
    <w:p w:rsidR="006D69EE" w:rsidP="79EB42B8" w:rsidRDefault="006D69EE" w14:paraId="4F2F9A08" w14:textId="6DAF9FE6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Provide a Clear Rate Sheet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(Hourly rates, package pricing, minimum service hours)</w:t>
      </w:r>
    </w:p>
    <w:p w:rsidR="006D69EE" w:rsidP="79EB42B8" w:rsidRDefault="006D69EE" w14:paraId="3AAFEB91" w14:textId="195B71EF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Explain Payment Methods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(Private Pay, Long-Term Care Insurance, VA Benefits)</w:t>
      </w:r>
    </w:p>
    <w:p w:rsidR="006D69EE" w:rsidP="79EB42B8" w:rsidRDefault="006D69EE" w14:paraId="391EF6B4" w14:textId="1516CC4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Discuss Insurance &amp; Financial Assistance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(Eligibility, reimbursement processes)</w:t>
      </w:r>
    </w:p>
    <w:p w:rsidR="006D69EE" w:rsidP="79EB42B8" w:rsidRDefault="006D69EE" w14:paraId="2D895AF2" w14:textId="1691A2BC">
      <w:pPr>
        <w:pStyle w:val="ListParagraph"/>
        <w:numPr>
          <w:ilvl w:val="0"/>
          <w:numId w:val="5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Break Down Contract Terms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(Cancellation policy, billing frequency, trial periods)</w:t>
      </w:r>
    </w:p>
    <w:p w:rsidR="006D69EE" w:rsidRDefault="006D69EE" w14:paraId="74B39145" w14:textId="185B90F5"/>
    <w:p w:rsidR="006D69EE" w:rsidP="79EB42B8" w:rsidRDefault="006D69EE" w14:paraId="2858BFC1" w14:textId="3C518892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  <w:t>6. Addressing Client &amp; Family Concerns</w:t>
      </w:r>
    </w:p>
    <w:p w:rsidR="006D69EE" w:rsidP="79EB42B8" w:rsidRDefault="006D69EE" w14:paraId="55B3F011" w14:textId="6467C078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Encourage clients and families to ask questions</w:t>
      </w:r>
    </w:p>
    <w:p w:rsidR="006D69EE" w:rsidP="79EB42B8" w:rsidRDefault="006D69EE" w14:paraId="10F11725" w14:textId="2A7726C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Address any fears (e.g., “Will my loved one be safe with a caregiver?”)</w:t>
      </w:r>
    </w:p>
    <w:p w:rsidR="006D69EE" w:rsidP="79EB42B8" w:rsidRDefault="006D69EE" w14:paraId="5E310C8A" w14:textId="3B1E07AB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Offer testimonials or references from existing clients</w:t>
      </w:r>
    </w:p>
    <w:p w:rsidR="006D69EE" w:rsidP="79EB42B8" w:rsidRDefault="006D69EE" w14:paraId="51480B9C" w14:textId="22934FA1">
      <w:pPr>
        <w:pStyle w:val="ListParagraph"/>
        <w:numPr>
          <w:ilvl w:val="0"/>
          <w:numId w:val="6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>If a family is hesitant, suggest a short-term trial period</w:t>
      </w:r>
    </w:p>
    <w:p w:rsidR="006D69EE" w:rsidRDefault="006D69EE" w14:paraId="4DA8E38C" w14:textId="69E9ED0D"/>
    <w:p w:rsidR="006D69EE" w:rsidP="79EB42B8" w:rsidRDefault="006D69EE" w14:paraId="3CE83033" w14:textId="22A504D5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  <w:t>7. Care Plan Customization &amp; Agreement</w:t>
      </w:r>
    </w:p>
    <w:p w:rsidR="006D69EE" w:rsidP="79EB42B8" w:rsidRDefault="006D69EE" w14:paraId="7E3F199A" w14:textId="077D3110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 xml:space="preserve">Develop </w:t>
      </w: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an Initial</w:t>
      </w: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 xml:space="preserve"> Care Plan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(Based on the consultation findings)</w:t>
      </w:r>
    </w:p>
    <w:p w:rsidR="006D69EE" w:rsidP="79EB42B8" w:rsidRDefault="006D69EE" w14:paraId="06BEA25C" w14:textId="7F3793DD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Discuss Caregiver Matching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(Preferences on gender, language, personality, experience)</w:t>
      </w:r>
    </w:p>
    <w:p w:rsidR="006D69EE" w:rsidP="79EB42B8" w:rsidRDefault="006D69EE" w14:paraId="7549F34F" w14:textId="59B38958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Set Realistic Expectations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(Clarify what can be adjusted over time)</w:t>
      </w:r>
    </w:p>
    <w:p w:rsidR="006D69EE" w:rsidP="79EB42B8" w:rsidRDefault="006D69EE" w14:paraId="20319D99" w14:textId="74B233D1">
      <w:pPr>
        <w:pStyle w:val="ListParagraph"/>
        <w:numPr>
          <w:ilvl w:val="0"/>
          <w:numId w:val="7"/>
        </w:numPr>
        <w:spacing w:before="0" w:beforeAutospacing="off" w:after="0" w:afterAutospacing="off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Obtain Client Consent &amp; Sign Agreements</w:t>
      </w:r>
    </w:p>
    <w:p w:rsidR="006D69EE" w:rsidRDefault="006D69EE" w14:paraId="6F94D8CD" w14:textId="795016C4"/>
    <w:p w:rsidR="006D69EE" w:rsidP="79EB42B8" w:rsidRDefault="006D69EE" w14:paraId="22A1C5E3" w14:textId="610A4C3C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  <w:t>8. Next Steps &amp; Follow-Up</w:t>
      </w:r>
    </w:p>
    <w:p w:rsidR="006D69EE" w:rsidP="79EB42B8" w:rsidRDefault="006D69EE" w14:paraId="49E9375A" w14:textId="6E6C327A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Schedule the First Care Visit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(Confirm start date, assigned caregiver, and point of contact)</w:t>
      </w:r>
    </w:p>
    <w:p w:rsidR="006D69EE" w:rsidP="79EB42B8" w:rsidRDefault="006D69EE" w14:paraId="151E64FC" w14:textId="49F14552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Provide Emergency Contact Information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(24/7 support line, care escalation procedure)</w:t>
      </w:r>
    </w:p>
    <w:p w:rsidR="006D69EE" w:rsidP="79EB42B8" w:rsidRDefault="006D69EE" w14:paraId="206CAD07" w14:textId="3A1B3985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Outline the Follow-Up Schedule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(Regular check-ins, care plan reassessments)</w:t>
      </w:r>
    </w:p>
    <w:p w:rsidR="006D69EE" w:rsidP="79EB42B8" w:rsidRDefault="006D69EE" w14:paraId="24C772E5" w14:textId="5CED71A1">
      <w:pPr>
        <w:pStyle w:val="ListParagraph"/>
        <w:numPr>
          <w:ilvl w:val="0"/>
          <w:numId w:val="8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Encourage Ongoing Feedback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(Through surveys, phone calls, or digital platforms)</w:t>
      </w:r>
    </w:p>
    <w:p w:rsidR="006D69EE" w:rsidP="79EB42B8" w:rsidRDefault="006D69EE" w14:paraId="0EEC731E" w14:textId="70454A44">
      <w:pPr>
        <w:rPr>
          <w:b w:val="1"/>
          <w:bCs w:val="1"/>
          <w:color w:val="auto"/>
          <w:sz w:val="40"/>
          <w:szCs w:val="40"/>
        </w:rPr>
      </w:pPr>
    </w:p>
    <w:p w:rsidR="006D69EE" w:rsidP="79EB42B8" w:rsidRDefault="006D69EE" w14:paraId="4CB56A44" w14:textId="64B65B6E">
      <w:pPr>
        <w:pStyle w:val="Heading2"/>
        <w:spacing w:before="299" w:beforeAutospacing="off" w:after="299" w:afterAutospacing="off"/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</w:pPr>
      <w:r w:rsidRPr="79EB42B8" w:rsidR="258C3FA6"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  <w:t xml:space="preserve">9. </w:t>
      </w:r>
      <w:r w:rsidRPr="79EB42B8" w:rsidR="258C3FA6"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  <w:t>Leveraging</w:t>
      </w:r>
      <w:r w:rsidRPr="79EB42B8" w:rsidR="258C3FA6">
        <w:rPr>
          <w:rFonts w:ascii="Calibri" w:hAnsi="Calibri" w:eastAsia="Calibri" w:cs="Calibri"/>
          <w:b w:val="1"/>
          <w:bCs w:val="1"/>
          <w:noProof w:val="0"/>
          <w:color w:val="auto"/>
          <w:sz w:val="40"/>
          <w:szCs w:val="40"/>
          <w:lang w:val="en-IN"/>
        </w:rPr>
        <w:t xml:space="preserve"> Technology for Enhanced Care Consultation</w:t>
      </w:r>
    </w:p>
    <w:p w:rsidR="006D69EE" w:rsidP="79EB42B8" w:rsidRDefault="006D69EE" w14:paraId="1AE7FC98" w14:textId="1FD8EC30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Use </w:t>
      </w: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tablets or client apps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for digital intake and health tracking</w:t>
      </w:r>
    </w:p>
    <w:p w:rsidR="006D69EE" w:rsidP="79EB42B8" w:rsidRDefault="006D69EE" w14:paraId="659B1E6C" w14:textId="4CDB81E7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Provide families with </w:t>
      </w: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online portals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to view real-time updates</w:t>
      </w:r>
    </w:p>
    <w:p w:rsidR="006D69EE" w:rsidP="79EB42B8" w:rsidRDefault="006D69EE" w14:paraId="1A3FB354" w14:textId="7B623462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Use </w:t>
      </w: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telehealth options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for remote consultations with doctors or nurses</w:t>
      </w:r>
    </w:p>
    <w:p w:rsidR="006D69EE" w:rsidP="79EB42B8" w:rsidRDefault="006D69EE" w14:paraId="1C33CF39" w14:textId="1C96DC05">
      <w:pPr>
        <w:pStyle w:val="ListParagraph"/>
        <w:numPr>
          <w:ilvl w:val="0"/>
          <w:numId w:val="9"/>
        </w:numPr>
        <w:spacing w:before="0" w:beforeAutospacing="off" w:after="0" w:afterAutospacing="off"/>
        <w:rPr>
          <w:rFonts w:ascii="Calibri" w:hAnsi="Calibri" w:eastAsia="Calibri" w:cs="Calibri"/>
          <w:noProof w:val="0"/>
          <w:sz w:val="28"/>
          <w:szCs w:val="28"/>
          <w:lang w:val="en-IN"/>
        </w:rPr>
      </w:pP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Offer </w:t>
      </w:r>
      <w:r w:rsidRPr="79EB42B8" w:rsidR="258C3FA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IN"/>
        </w:rPr>
        <w:t>automated reminders</w:t>
      </w:r>
      <w:r w:rsidRPr="79EB42B8" w:rsidR="258C3FA6">
        <w:rPr>
          <w:rFonts w:ascii="Calibri" w:hAnsi="Calibri" w:eastAsia="Calibri" w:cs="Calibri"/>
          <w:noProof w:val="0"/>
          <w:sz w:val="28"/>
          <w:szCs w:val="28"/>
          <w:lang w:val="en-IN"/>
        </w:rPr>
        <w:t xml:space="preserve"> for medication and appointments</w:t>
      </w:r>
    </w:p>
    <w:p w:rsidR="006D69EE" w:rsidP="79EB42B8" w:rsidRDefault="006D69EE" w14:paraId="452C3FB2" w14:textId="6A9FB266">
      <w:pPr>
        <w:rPr>
          <w:sz w:val="28"/>
          <w:szCs w:val="28"/>
        </w:rPr>
      </w:pPr>
    </w:p>
    <w:p w:rsidR="006D69EE" w:rsidRDefault="006D69EE" w14:paraId="6EFE80E6" w14:textId="595163DF"/>
    <w:sectPr w:rsidR="006D69EE" w:rsidSect="00D10D1F">
      <w:headerReference w:type="default" r:id="rId7"/>
      <w:footerReference w:type="default" r:id="rId8"/>
      <w:pgSz w:w="11906" w:h="16838" w:orient="portrait"/>
      <w:pgMar w:top="1440" w:right="1274" w:bottom="1440" w:left="85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154588" w:rsidP="004D06FA" w:rsidRDefault="00154588" w14:paraId="6B08974E" w14:textId="77777777">
      <w:pPr>
        <w:spacing w:after="0" w:line="240" w:lineRule="auto"/>
      </w:pPr>
      <w:r>
        <w:separator/>
      </w:r>
    </w:p>
  </w:endnote>
  <w:endnote w:type="continuationSeparator" w:id="0">
    <w:p w:rsidR="00154588" w:rsidP="004D06FA" w:rsidRDefault="00154588" w14:paraId="23796CA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Pr="006D69EE" w:rsidR="00677C75" w:rsidP="00812C0B" w:rsidRDefault="00141F87" w14:paraId="7DB30033" w14:textId="5484F320">
    <w:pPr>
      <w:pStyle w:val="Footer"/>
      <w:pBdr>
        <w:top w:val="single" w:color="4472C4" w:themeColor="accent1" w:sz="4" w:space="8"/>
      </w:pBdr>
      <w:tabs>
        <w:tab w:val="clear" w:pos="9026"/>
      </w:tabs>
      <w:spacing w:before="360"/>
      <w:contextualSpacing/>
      <w:jc w:val="center"/>
      <w:rPr>
        <w:noProof/>
        <w:color w:val="404040" w:themeColor="text1" w:themeTint="BF"/>
      </w:rPr>
    </w:pPr>
    <w:r w:rsidRPr="009B3DC9">
      <w:rPr>
        <w:noProof/>
      </w:rPr>
      <w:t>www.</w:t>
    </w:r>
    <w:r w:rsidRPr="009B3DC9" w:rsidR="009B3DC9">
      <w:t xml:space="preserve"> </w:t>
    </w:r>
    <w:r w:rsidRPr="009B3DC9" w:rsidR="009B3DC9">
      <w:rPr>
        <w:noProof/>
      </w:rPr>
      <w:t>vintagegracehc.com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154588" w:rsidP="004D06FA" w:rsidRDefault="00154588" w14:paraId="2C79A990" w14:textId="77777777">
      <w:pPr>
        <w:spacing w:after="0" w:line="240" w:lineRule="auto"/>
      </w:pPr>
      <w:r>
        <w:separator/>
      </w:r>
    </w:p>
  </w:footnote>
  <w:footnote w:type="continuationSeparator" w:id="0">
    <w:p w:rsidR="00154588" w:rsidP="004D06FA" w:rsidRDefault="00154588" w14:paraId="621A4B8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4D06FA" w:rsidP="00CB05D5" w:rsidRDefault="004D06FA" w14:paraId="7C1303F7" w14:textId="39B9ED57">
    <w:pPr>
      <w:pStyle w:val="Header"/>
      <w:ind w:left="-426"/>
    </w:pPr>
    <w:r>
      <w:rPr>
        <w:noProof/>
      </w:rPr>
      <w:ptab w:alignment="center" w:relativeTo="margin" w:leader="none"/>
    </w:r>
    <w:r w:rsidR="00403755">
      <w:rPr>
        <w:noProof/>
      </w:rPr>
      <w:ptab w:alignment="left" w:relativeTo="margin" w:leader="none"/>
    </w:r>
    <w:r>
      <w:rPr>
        <w:noProof/>
      </w:rPr>
      <w:drawing>
        <wp:inline distT="0" distB="0" distL="0" distR="0" wp14:anchorId="6091B23B" wp14:editId="1483B119">
          <wp:extent cx="1798320" cy="697230"/>
          <wp:effectExtent l="0" t="0" r="0" b="7620"/>
          <wp:docPr id="957935545" name="Picture 9579355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0198940" name="Picture 153019894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806" r="-3770"/>
                  <a:stretch/>
                </pic:blipFill>
                <pic:spPr bwMode="auto">
                  <a:xfrm>
                    <a:off x="0" y="0"/>
                    <a:ext cx="1800110" cy="6979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9">
    <w:nsid w:val="6a7a02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44e57f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2ce165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668f66a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7f6e6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da0f26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a3cf06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acac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02987c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2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FA"/>
    <w:rsid w:val="00000735"/>
    <w:rsid w:val="0007026F"/>
    <w:rsid w:val="00127D0C"/>
    <w:rsid w:val="00141F87"/>
    <w:rsid w:val="00154588"/>
    <w:rsid w:val="001D2B5B"/>
    <w:rsid w:val="002E2634"/>
    <w:rsid w:val="00304EF2"/>
    <w:rsid w:val="003576DC"/>
    <w:rsid w:val="00403755"/>
    <w:rsid w:val="004970DC"/>
    <w:rsid w:val="004D06FA"/>
    <w:rsid w:val="00677C75"/>
    <w:rsid w:val="006D69EE"/>
    <w:rsid w:val="007D6831"/>
    <w:rsid w:val="00812C0B"/>
    <w:rsid w:val="009B3DC9"/>
    <w:rsid w:val="009D2B0E"/>
    <w:rsid w:val="00A32A2F"/>
    <w:rsid w:val="00A80224"/>
    <w:rsid w:val="00CB05D5"/>
    <w:rsid w:val="00CC20EC"/>
    <w:rsid w:val="00CD1F17"/>
    <w:rsid w:val="00CD3E8D"/>
    <w:rsid w:val="00D10D1F"/>
    <w:rsid w:val="00E402E4"/>
    <w:rsid w:val="00E901B1"/>
    <w:rsid w:val="00F64271"/>
    <w:rsid w:val="00F67CD3"/>
    <w:rsid w:val="0812C45A"/>
    <w:rsid w:val="13A00156"/>
    <w:rsid w:val="153C6E6A"/>
    <w:rsid w:val="1C8D021B"/>
    <w:rsid w:val="1E879852"/>
    <w:rsid w:val="2001D6D5"/>
    <w:rsid w:val="228DAADF"/>
    <w:rsid w:val="258C3FA6"/>
    <w:rsid w:val="4081DD70"/>
    <w:rsid w:val="5B9F4D99"/>
    <w:rsid w:val="5F4B9960"/>
    <w:rsid w:val="6522392F"/>
    <w:rsid w:val="79EB4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788789"/>
  <w15:chartTrackingRefBased/>
  <w15:docId w15:val="{CEFDDFC0-76DA-4125-A53D-9051367DB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D06FA"/>
  </w:style>
  <w:style w:type="paragraph" w:styleId="Footer">
    <w:name w:val="footer"/>
    <w:basedOn w:val="Normal"/>
    <w:link w:val="FooterChar"/>
    <w:uiPriority w:val="99"/>
    <w:unhideWhenUsed/>
    <w:qFormat/>
    <w:rsid w:val="004D06FA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D06FA"/>
  </w:style>
  <w:style w:type="character" w:styleId="Hyperlink">
    <w:name w:val="Hyperlink"/>
    <w:basedOn w:val="DefaultParagraphFont"/>
    <w:uiPriority w:val="99"/>
    <w:unhideWhenUsed/>
    <w:rsid w:val="00677C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7C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41F87"/>
    <w:rPr>
      <w:color w:val="954F72" w:themeColor="followedHyperlink"/>
      <w:u w:val="single"/>
    </w:rPr>
  </w:style>
  <w:style w:type="paragraph" w:styleId="Heading2">
    <w:uiPriority w:val="9"/>
    <w:name w:val="heading 2"/>
    <w:basedOn w:val="Normal"/>
    <w:next w:val="Normal"/>
    <w:unhideWhenUsed/>
    <w:qFormat/>
    <w:rsid w:val="4081DD70"/>
    <w:rPr>
      <w:rFonts w:ascii="Calibri Light" w:hAnsi="Calibri Light" w:eastAsia="Calibri Light" w:cs="" w:asciiTheme="majorAscii" w:hAnsiTheme="majorAscii" w:eastAsiaTheme="minorAscii" w:cstheme="majorEastAsia"/>
      <w:color w:val="2F5496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081DD7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4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customXml" Target="../customXml/item1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numbering" Target="numbering.xml" Id="R1e5db1251d6c489e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d3ab04405bdf1e57f2be35b73ec4c38d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afcae946f8bae581987f97a3c8d7680d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</documentManagement>
</p:properties>
</file>

<file path=customXml/itemProps1.xml><?xml version="1.0" encoding="utf-8"?>
<ds:datastoreItem xmlns:ds="http://schemas.openxmlformats.org/officeDocument/2006/customXml" ds:itemID="{FD538C05-8324-4BE4-8CE2-AE88FB661D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BC8D04D-F3E8-450E-9927-E897C8237638}"/>
</file>

<file path=customXml/itemProps3.xml><?xml version="1.0" encoding="utf-8"?>
<ds:datastoreItem xmlns:ds="http://schemas.openxmlformats.org/officeDocument/2006/customXml" ds:itemID="{9D41E3C8-34DF-4911-834E-D3969EB91913}"/>
</file>

<file path=customXml/itemProps4.xml><?xml version="1.0" encoding="utf-8"?>
<ds:datastoreItem xmlns:ds="http://schemas.openxmlformats.org/officeDocument/2006/customXml" ds:itemID="{F2B99AA6-A352-40F5-95A0-5E73E879888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Sahitya Marri</dc:creator>
  <keywords/>
  <dc:description/>
  <lastModifiedBy>Manasa</lastModifiedBy>
  <revision>8</revision>
  <dcterms:created xsi:type="dcterms:W3CDTF">2024-08-28T06:58:00.0000000Z</dcterms:created>
  <dcterms:modified xsi:type="dcterms:W3CDTF">2025-03-10T16:21:26.3348860Z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MediaServiceImageTags">
    <vt:lpwstr/>
  </property>
</Properties>
</file>