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77C75" w:rsidP="00CB05D5" w:rsidRDefault="00677C75" w14:paraId="43ACF10E" w14:textId="77777777">
      <w:pPr>
        <w:pStyle w:val="Footer"/>
        <w:ind w:left="-567"/>
        <w:rPr>
          <w:noProof/>
          <w:color w:val="404040" w:themeColor="text1" w:themeTint="BF"/>
        </w:rPr>
      </w:pPr>
    </w:p>
    <w:p w:rsidR="006D69EE" w:rsidRDefault="006D69EE" w14:paraId="6EFE80E6" w14:textId="4B54BAED" w14:noSpellErr="1"/>
    <w:p w:rsidR="7A21F493" w:rsidP="4ABCE0E1" w:rsidRDefault="7A21F493" w14:paraId="55FFEB2E" w14:textId="5A293599">
      <w:pPr>
        <w:pStyle w:val="Pleading1L2"/>
        <w:keepNext w:val="1"/>
        <w:keepLines w:val="1"/>
        <w:widowControl w:val="0"/>
        <w:tabs>
          <w:tab w:val="clear" w:leader="none" w:pos="1440"/>
          <w:tab w:val="num" w:leader="none" w:pos="720"/>
        </w:tabs>
        <w:spacing w:after="240" w:line="240" w:lineRule="auto"/>
        <w:jc w:val="center"/>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40"/>
          <w:szCs w:val="40"/>
          <w:u w:val="single"/>
          <w:lang w:val="en-IN"/>
        </w:rPr>
      </w:pPr>
      <w:r w:rsidRPr="4ABCE0E1" w:rsidR="7A21F493">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40"/>
          <w:szCs w:val="40"/>
          <w:u w:val="none"/>
          <w:lang w:val="en-US"/>
        </w:rPr>
        <w:t>MICHIGAN EQUAL EMPLOYMENT OPPORTUNITY POLICY</w:t>
      </w:r>
    </w:p>
    <w:p w:rsidR="7A21F493" w:rsidP="362E8252" w:rsidRDefault="7A21F493" w14:paraId="40BD4558" w14:textId="428DFBD1">
      <w:pPr>
        <w:spacing w:after="24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362E8252" w:rsidR="7A21F49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Company is an equal opportunity employer, and is committed to both equal employment opportunity and compliance with state and federal antidiscrimination laws for all employees and applicants for employment in all of its employment practices, including but not limited to selection, hiring, assignment, reassignment, promotion, transfer, compensation, administration of benefits, and all other conditions of employment. In accordance with applicable federal law, the Company prohibits discrimination against any applicant or employee based on any legally-recognized basis, including, but not limited to the following: race, color, religion, sex (including pregnancy, lactation, childbirth or related medical conditions), sexual orientation, gender identity, age (40 and over), national origin or ancestry, citizenship status, physical or mental disability, genetic information (including testing and characteristics), veteran status, uniformed servicemember status or any other status protected by federal law. The Company’s commitment to equal opportunity employment applies to all persons involved in the Company’s operations, and the Company prohibits unlawful discrimination by any employee, including supervisors and co-workers.</w:t>
      </w:r>
    </w:p>
    <w:p w:rsidR="7A21F493" w:rsidP="362E8252" w:rsidRDefault="7A21F493" w14:paraId="5FEA6150" w14:textId="4A1C5BF8">
      <w:pPr>
        <w:spacing w:after="24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362E8252" w:rsidR="7A21F49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Company also complies with Michigan law and administrative regulations, which prohibit discrimination and harassment against any employees or applicants for employment based on religion, race (inclusive of traits historically associated with race, including, but not limited to, hair texture and protective hairstyles – including but not limited to such hairstyles as braids, locks, and twists), color, national origin, ancestry, age, sex (including pregnancy, childbirth, the termination of a pregnancy, or a related medical condition ), sexual orientation, gender identity or  expression, height, weight, familial status, AIDS/HIV status, genetic information, disability, misdemeanor arrest record, disability, Civil Air Patrol membership, and membership in the military or naval forces of Michigan or of any other state. The Company also complies with state and federal law, which expressly prohibit harassment against employees and applicants based on the aforementioned protected classifications, as well as retaliation for exercising rights under all applicable state and federal civil rights laws. The Company will not tolerate unlawful discrimination, harassment, or retaliation based upon these characteristics or any other characteristic protected by applicable federal, state, or municipal law. Violation of this policy will result in disciplinary action, up to and including immediate employment termination.</w:t>
      </w:r>
    </w:p>
    <w:p w:rsidR="7A21F493" w:rsidP="74A55BD5" w:rsidRDefault="7A21F493" w14:paraId="661665ED" w14:textId="0E79950D">
      <w:pPr>
        <w:pStyle w:val="Heading3"/>
        <w:keepNext w:val="1"/>
        <w:keepLines w:val="1"/>
        <w:widowControl w:val="0"/>
        <w:tabs>
          <w:tab w:val="num" w:leader="none" w:pos="720"/>
          <w:tab w:val="num" w:leader="none" w:pos="2880"/>
        </w:tabs>
        <w:spacing w:after="240" w:line="240" w:lineRule="auto"/>
        <w:ind w:left="720" w:hanging="720"/>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lang w:val="en-IN"/>
        </w:rPr>
      </w:pPr>
      <w:r w:rsidRPr="74A55BD5" w:rsidR="7A21F49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8"/>
          <w:szCs w:val="28"/>
          <w:lang w:val="en-US"/>
        </w:rPr>
        <w:t>Complaint Procedure</w:t>
      </w:r>
    </w:p>
    <w:p w:rsidR="7A21F493" w:rsidP="74A55BD5" w:rsidRDefault="7A21F493" w14:paraId="39583992" w14:textId="0714E775">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74A55BD5" w:rsidR="7A21F49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Any employee who believes they have been the subject of unlawful harassment, discrimination, or retaliation by a co-worker, supervisor, agent, client, vendor, or customer of the Company,</w:t>
      </w:r>
      <w:r w:rsidRPr="74A55BD5" w:rsidR="7A21F493">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 xml:space="preserve"> </w:t>
      </w:r>
      <w:r w:rsidRPr="74A55BD5" w:rsidR="7A21F49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in violation of the foregoing policies, or who is aware of such harassment, discrimination, or retaliation against others, should immediately provide a written or verbal report to their immediate supervisor, any other member of Company management, or the Company’s </w:t>
      </w:r>
      <w:r w:rsidRPr="74A55BD5" w:rsidR="7A21F49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Human Resources Department</w:t>
      </w:r>
      <w:r w:rsidRPr="74A55BD5" w:rsidR="7A21F49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74A55BD5" w:rsidR="7A21F49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to report such incidents. After a report is received, Company management will conduct a thorough and objective investigation. The investigation will be completed, and a </w:t>
      </w:r>
      <w:r w:rsidRPr="74A55BD5" w:rsidR="3B86682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decision</w:t>
      </w:r>
      <w:r w:rsidRPr="74A55BD5" w:rsidR="7A21F49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made and communicated to the employee as soon as practical. The Company expects all employees to fully cooperate with any investigation conducted by the Company into a complaint of proscribed harassment, discrimination, or retaliation, or </w:t>
      </w:r>
      <w:r w:rsidRPr="74A55BD5" w:rsidR="7A21F49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regarding</w:t>
      </w:r>
      <w:r w:rsidRPr="74A55BD5" w:rsidR="7A21F49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the alleged violation of any other Company policies, and during the investigation, to keep matters related to the investigation confidential.    </w:t>
      </w:r>
    </w:p>
    <w:p w:rsidR="7A21F493" w:rsidP="74A55BD5" w:rsidRDefault="7A21F493" w14:paraId="05E65EDD" w14:textId="143006C3">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74A55BD5" w:rsidR="7A21F49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If the Company </w:t>
      </w:r>
      <w:r w:rsidRPr="74A55BD5" w:rsidR="7A21F49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determines</w:t>
      </w:r>
      <w:r w:rsidRPr="74A55BD5" w:rsidR="7A21F49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that this policy has been violated, the Company will take remedial action, </w:t>
      </w:r>
      <w:r w:rsidRPr="74A55BD5" w:rsidR="7A21F49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commensurate</w:t>
      </w:r>
      <w:r w:rsidRPr="74A55BD5" w:rsidR="7A21F49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with the severity of the offense. The Company will also take </w:t>
      </w:r>
      <w:r w:rsidRPr="74A55BD5" w:rsidR="7A21F49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appropriate action</w:t>
      </w:r>
      <w:r w:rsidRPr="74A55BD5" w:rsidR="7A21F49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to deter any future harassment or discrimination prohibited by this policy. If a complaint of prohibited harassment, discrimination, or retaliation is substantiated, the Company will take </w:t>
      </w:r>
      <w:r w:rsidRPr="74A55BD5" w:rsidR="7A21F49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appropriate disciplinary</w:t>
      </w:r>
      <w:r w:rsidRPr="74A55BD5" w:rsidR="7A21F49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action, up to and including employment termination.</w:t>
      </w:r>
    </w:p>
    <w:p w:rsidR="7A21F493" w:rsidP="74A55BD5" w:rsidRDefault="7A21F493" w14:paraId="68FDAEB6" w14:textId="122D9D06">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74A55BD5" w:rsidR="7A21F49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The EEOC and equivalent state agencies will accept and investigate charges of unlawful discrimination or harassment at no charge to the complaining party. </w:t>
      </w:r>
    </w:p>
    <w:p w:rsidR="7A21F493" w:rsidP="74A55BD5" w:rsidRDefault="7A21F493" w14:paraId="32A1196E" w14:textId="4A14A927">
      <w:pPr>
        <w:pStyle w:val="Heading3"/>
        <w:keepNext w:val="1"/>
        <w:keepLines w:val="1"/>
        <w:widowControl w:val="0"/>
        <w:tabs>
          <w:tab w:val="num" w:leader="none" w:pos="720"/>
          <w:tab w:val="num" w:leader="none" w:pos="2880"/>
        </w:tabs>
        <w:spacing w:after="240" w:line="240" w:lineRule="auto"/>
        <w:ind w:left="720" w:hanging="720"/>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u w:val="none"/>
          <w:lang w:val="en-IN"/>
        </w:rPr>
      </w:pPr>
      <w:r w:rsidRPr="74A55BD5" w:rsidR="7A21F493">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u w:val="none"/>
          <w:lang w:val="en-US"/>
        </w:rPr>
        <w:t>Protection Against Retaliation</w:t>
      </w:r>
    </w:p>
    <w:p w:rsidR="7A21F493" w:rsidP="74A55BD5" w:rsidRDefault="7A21F493" w14:paraId="633F830F" w14:textId="1B8F721A">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74A55BD5" w:rsidR="7A21F49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As provided above, retaliation is prohibited against any person by another employee or by the Company for using this complaint procedure, reporting proscribed harassment, or for filing, testifying, </w:t>
      </w:r>
      <w:r w:rsidRPr="74A55BD5" w:rsidR="7A21F49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assisting</w:t>
      </w:r>
      <w:r w:rsidRPr="74A55BD5" w:rsidR="7A21F49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or </w:t>
      </w:r>
      <w:r w:rsidRPr="74A55BD5" w:rsidR="7A21F49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participating</w:t>
      </w:r>
      <w:r w:rsidRPr="74A55BD5" w:rsidR="7A21F49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in any manner in any investigation, </w:t>
      </w:r>
      <w:r w:rsidRPr="74A55BD5" w:rsidR="7A21F49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proceeding</w:t>
      </w:r>
      <w:r w:rsidRPr="74A55BD5" w:rsidR="7A21F49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or hearing conducted by a governmental enforcement agency. Prohibited retaliation includes, but is not limited to, employment termination, demotion, suspension, failure to hire or consider for hire, failure to give equal consideration in making employment decisions, failure to make employment recommendations impartially, adversely affecting working conditions, or otherwise denying any employment benefit. </w:t>
      </w:r>
    </w:p>
    <w:p w:rsidR="7A21F493" w:rsidP="74A55BD5" w:rsidRDefault="7A21F493" w14:paraId="2DB18E85" w14:textId="65E97CCB">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74A55BD5" w:rsidR="7A21F49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An employee should report any retaliation prohibited by this policy to their immediate supervisor, any Company management team member, or to the Company’s </w:t>
      </w:r>
      <w:r w:rsidRPr="74A55BD5" w:rsidR="7A21F49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 xml:space="preserve">Human Resources </w:t>
      </w:r>
      <w:r w:rsidRPr="74A55BD5" w:rsidR="7A21F49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Department</w:t>
      </w:r>
      <w:r w:rsidRPr="74A55BD5" w:rsidR="7A21F49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74A55BD5" w:rsidR="7A21F49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t>
      </w:r>
      <w:r w:rsidRPr="74A55BD5" w:rsidR="7A21F49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74A55BD5" w:rsidR="7A21F49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The Company will investigate any report of retaliatory conduct in a thorough and objective manner.</w:t>
      </w:r>
      <w:r w:rsidRPr="74A55BD5" w:rsidR="7A21F49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If a report of retaliation is substantiated, the Company will take </w:t>
      </w:r>
      <w:r w:rsidRPr="74A55BD5" w:rsidR="7A21F49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appropriate disciplinary</w:t>
      </w:r>
      <w:r w:rsidRPr="74A55BD5" w:rsidR="7A21F49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action, up to and including employment termination.</w:t>
      </w:r>
    </w:p>
    <w:p w:rsidR="4ABCE0E1" w:rsidRDefault="4ABCE0E1" w14:paraId="6FD34D66" w14:textId="7028E21C"/>
    <w:sectPr w:rsidR="006D69EE" w:rsidSect="00D10D1F">
      <w:headerReference w:type="default" r:id="rId7"/>
      <w:footerReference w:type="default" r:id="rId8"/>
      <w:pgSz w:w="11906" w:h="16838" w:orient="portrait"/>
      <w:pgMar w:top="1440" w:right="1274" w:bottom="1440" w:left="85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4588" w:rsidP="004D06FA" w:rsidRDefault="00154588" w14:paraId="6B08974E" w14:textId="77777777">
      <w:pPr>
        <w:spacing w:after="0" w:line="240" w:lineRule="auto"/>
      </w:pPr>
      <w:r>
        <w:separator/>
      </w:r>
    </w:p>
  </w:endnote>
  <w:endnote w:type="continuationSeparator" w:id="0">
    <w:p w:rsidR="00154588" w:rsidP="004D06FA" w:rsidRDefault="00154588" w14:paraId="23796CA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D69EE" w:rsidR="00677C75" w:rsidP="00812C0B" w:rsidRDefault="00141F87" w14:paraId="7DB30033" w14:textId="5484F320">
    <w:pPr>
      <w:pStyle w:val="Footer"/>
      <w:pBdr>
        <w:top w:val="single" w:color="4472C4" w:themeColor="accent1" w:sz="4" w:space="8"/>
      </w:pBdr>
      <w:tabs>
        <w:tab w:val="clear" w:pos="9026"/>
      </w:tabs>
      <w:spacing w:before="360"/>
      <w:contextualSpacing/>
      <w:jc w:val="center"/>
      <w:rPr>
        <w:noProof/>
        <w:color w:val="404040" w:themeColor="text1" w:themeTint="BF"/>
      </w:rPr>
    </w:pPr>
    <w:r w:rsidRPr="009B3DC9">
      <w:rPr>
        <w:noProof/>
      </w:rPr>
      <w:t>www.</w:t>
    </w:r>
    <w:r w:rsidRPr="009B3DC9" w:rsidR="009B3DC9">
      <w:t xml:space="preserve"> </w:t>
    </w:r>
    <w:r w:rsidRPr="009B3DC9" w:rsidR="009B3DC9">
      <w:rPr>
        <w:noProof/>
      </w:rPr>
      <w:t>vintagegracehc.com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4588" w:rsidP="004D06FA" w:rsidRDefault="00154588" w14:paraId="2C79A990" w14:textId="77777777">
      <w:pPr>
        <w:spacing w:after="0" w:line="240" w:lineRule="auto"/>
      </w:pPr>
      <w:r>
        <w:separator/>
      </w:r>
    </w:p>
  </w:footnote>
  <w:footnote w:type="continuationSeparator" w:id="0">
    <w:p w:rsidR="00154588" w:rsidP="004D06FA" w:rsidRDefault="00154588" w14:paraId="621A4B8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D06FA" w:rsidP="00CB05D5" w:rsidRDefault="004D06FA" w14:paraId="7C1303F7" w14:textId="39B9ED57">
    <w:pPr>
      <w:pStyle w:val="Header"/>
      <w:ind w:left="-426"/>
    </w:pPr>
    <w:r>
      <w:rPr>
        <w:noProof/>
      </w:rPr>
      <w:ptab w:alignment="center" w:relativeTo="margin" w:leader="none"/>
    </w:r>
    <w:r w:rsidR="00403755">
      <w:rPr>
        <w:noProof/>
      </w:rPr>
      <w:ptab w:alignment="left" w:relativeTo="margin" w:leader="none"/>
    </w:r>
    <w:r>
      <w:rPr>
        <w:noProof/>
      </w:rPr>
      <w:drawing>
        <wp:inline distT="0" distB="0" distL="0" distR="0" wp14:anchorId="6091B23B" wp14:editId="1483B119">
          <wp:extent cx="1798320" cy="697230"/>
          <wp:effectExtent l="0" t="0" r="0" b="7620"/>
          <wp:docPr id="957935545" name="Picture 957935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98940" name="Picture 1530198940"/>
                  <pic:cNvPicPr>
                    <a:picLocks noChangeAspect="1" noChangeArrowheads="1"/>
                  </pic:cNvPicPr>
                </pic:nvPicPr>
                <pic:blipFill rotWithShape="1">
                  <a:blip r:embed="rId1">
                    <a:extLst>
                      <a:ext uri="{28A0092B-C50C-407E-A947-70E740481C1C}">
                        <a14:useLocalDpi xmlns:a14="http://schemas.microsoft.com/office/drawing/2010/main" val="0"/>
                      </a:ext>
                    </a:extLst>
                  </a:blip>
                  <a:srcRect l="-1806" r="-3770"/>
                  <a:stretch/>
                </pic:blipFill>
                <pic:spPr bwMode="auto">
                  <a:xfrm>
                    <a:off x="0" y="0"/>
                    <a:ext cx="1800110" cy="69792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http://schemas.openxmlformats.org/wordprocessingml/2006/main">
  <w:abstractNum xmlns:w="http://schemas.openxmlformats.org/wordprocessingml/2006/main" w:abstractNumId="1">
    <w:nsid w:val="cea8d0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
      <w:lvlJc w:val="left"/>
      <w:pPr>
        <w:ind w:left="0" w:firstLine="0"/>
      </w:pPr>
      <w:rPr>
        <w:rFonts w:hint="default" w:ascii="Arial" w:hAnsi="Arial"/>
      </w:r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2"/>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FA"/>
    <w:rsid w:val="00000735"/>
    <w:rsid w:val="0007026F"/>
    <w:rsid w:val="00127D0C"/>
    <w:rsid w:val="00141F87"/>
    <w:rsid w:val="00154588"/>
    <w:rsid w:val="001D2B5B"/>
    <w:rsid w:val="002E2634"/>
    <w:rsid w:val="00304EF2"/>
    <w:rsid w:val="003576DC"/>
    <w:rsid w:val="00403755"/>
    <w:rsid w:val="004970DC"/>
    <w:rsid w:val="004D06FA"/>
    <w:rsid w:val="00677C75"/>
    <w:rsid w:val="006D69EE"/>
    <w:rsid w:val="007D6831"/>
    <w:rsid w:val="00812C0B"/>
    <w:rsid w:val="009B3DC9"/>
    <w:rsid w:val="009D2B0E"/>
    <w:rsid w:val="00A32A2F"/>
    <w:rsid w:val="00A80224"/>
    <w:rsid w:val="00CB05D5"/>
    <w:rsid w:val="00CC20EC"/>
    <w:rsid w:val="00CD1F17"/>
    <w:rsid w:val="00CD3E8D"/>
    <w:rsid w:val="00D10D1F"/>
    <w:rsid w:val="00E402E4"/>
    <w:rsid w:val="00E901B1"/>
    <w:rsid w:val="00F64271"/>
    <w:rsid w:val="00F67CD3"/>
    <w:rsid w:val="362E8252"/>
    <w:rsid w:val="3B86682E"/>
    <w:rsid w:val="3C1B8A87"/>
    <w:rsid w:val="4ABCE0E1"/>
    <w:rsid w:val="74A55BD5"/>
    <w:rsid w:val="7A21F49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88789"/>
  <w15:chartTrackingRefBased/>
  <w15:docId w15:val="{CEFDDFC0-76DA-4125-A53D-9051367D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D06FA"/>
    <w:pPr>
      <w:tabs>
        <w:tab w:val="center" w:pos="4513"/>
        <w:tab w:val="right" w:pos="9026"/>
      </w:tabs>
      <w:spacing w:after="0" w:line="240" w:lineRule="auto"/>
    </w:pPr>
  </w:style>
  <w:style w:type="character" w:styleId="HeaderChar" w:customStyle="1">
    <w:name w:val="Header Char"/>
    <w:basedOn w:val="DefaultParagraphFont"/>
    <w:link w:val="Header"/>
    <w:uiPriority w:val="99"/>
    <w:rsid w:val="004D06FA"/>
  </w:style>
  <w:style w:type="paragraph" w:styleId="Footer">
    <w:name w:val="footer"/>
    <w:basedOn w:val="Normal"/>
    <w:link w:val="FooterChar"/>
    <w:uiPriority w:val="99"/>
    <w:unhideWhenUsed/>
    <w:qFormat/>
    <w:rsid w:val="004D06FA"/>
    <w:pPr>
      <w:tabs>
        <w:tab w:val="center" w:pos="4513"/>
        <w:tab w:val="right" w:pos="9026"/>
      </w:tabs>
      <w:spacing w:after="0" w:line="240" w:lineRule="auto"/>
    </w:pPr>
  </w:style>
  <w:style w:type="character" w:styleId="FooterChar" w:customStyle="1">
    <w:name w:val="Footer Char"/>
    <w:basedOn w:val="DefaultParagraphFont"/>
    <w:link w:val="Footer"/>
    <w:uiPriority w:val="99"/>
    <w:rsid w:val="004D06FA"/>
  </w:style>
  <w:style w:type="character" w:styleId="Hyperlink">
    <w:name w:val="Hyperlink"/>
    <w:basedOn w:val="DefaultParagraphFont"/>
    <w:uiPriority w:val="99"/>
    <w:unhideWhenUsed/>
    <w:rsid w:val="00677C75"/>
    <w:rPr>
      <w:color w:val="0563C1" w:themeColor="hyperlink"/>
      <w:u w:val="single"/>
    </w:rPr>
  </w:style>
  <w:style w:type="character" w:styleId="UnresolvedMention">
    <w:name w:val="Unresolved Mention"/>
    <w:basedOn w:val="DefaultParagraphFont"/>
    <w:uiPriority w:val="99"/>
    <w:semiHidden/>
    <w:unhideWhenUsed/>
    <w:rsid w:val="00677C75"/>
    <w:rPr>
      <w:color w:val="605E5C"/>
      <w:shd w:val="clear" w:color="auto" w:fill="E1DFDD"/>
    </w:rPr>
  </w:style>
  <w:style w:type="character" w:styleId="FollowedHyperlink">
    <w:name w:val="FollowedHyperlink"/>
    <w:basedOn w:val="DefaultParagraphFont"/>
    <w:uiPriority w:val="99"/>
    <w:semiHidden/>
    <w:unhideWhenUsed/>
    <w:rsid w:val="00141F87"/>
    <w:rPr>
      <w:color w:val="954F72" w:themeColor="followedHyperlink"/>
      <w:u w:val="single"/>
    </w:rPr>
  </w:style>
  <w:style w:type="paragraph" w:styleId="Pleading1L2" w:customStyle="true">
    <w:uiPriority w:val="1"/>
    <w:name w:val="Pleading1_L2"/>
    <w:basedOn w:val="Normal"/>
    <w:link w:val="Pleading1L2Char"/>
    <w:rsid w:val="4ABCE0E1"/>
    <w:rPr>
      <w:rFonts w:ascii="Times New Roman" w:hAnsi="Times New Roman" w:eastAsia="Times New Roman" w:cs="Arial" w:asciiTheme="minorAscii" w:hAnsiTheme="minorAscii" w:eastAsiaTheme="minorAscii" w:cstheme="minorBidi"/>
      <w:b w:val="0"/>
      <w:bCs w:val="0"/>
      <w:caps w:val="0"/>
      <w:smallCaps w:val="0"/>
      <w:sz w:val="24"/>
      <w:szCs w:val="24"/>
      <w:u w:val="single"/>
      <w:lang w:val="en-US" w:eastAsia="en-US" w:bidi="ar-SA"/>
    </w:rPr>
    <w:pPr>
      <w:keepNext w:val="1"/>
      <w:keepLines w:val="1"/>
      <w:widowControl w:val="0"/>
      <w:spacing w:after="240" w:line="240" w:lineRule="auto"/>
      <w:jc w:val="both"/>
      <w:outlineLvl w:val="1"/>
    </w:pPr>
  </w:style>
  <w:style w:type="character" w:styleId="Pleading1L2Char" w:customStyle="true">
    <w:uiPriority w:val="1"/>
    <w:name w:val="Pleading1_L2 Char"/>
    <w:basedOn w:val="DefaultParagraphFont"/>
    <w:link w:val="Pleading1L2"/>
    <w:rsid w:val="4ABCE0E1"/>
    <w:rPr>
      <w:rFonts w:ascii="Times New Roman" w:hAnsi="Times New Roman" w:eastAsia="Times New Roman" w:cs="Arial" w:asciiTheme="minorAscii" w:hAnsiTheme="minorAscii" w:eastAsiaTheme="minorAscii" w:cstheme="minorBidi"/>
      <w:sz w:val="24"/>
      <w:szCs w:val="24"/>
      <w:u w:val="single"/>
    </w:rPr>
  </w:style>
  <w:style xmlns:w14="http://schemas.microsoft.com/office/word/2010/wordml" xmlns:mc="http://schemas.openxmlformats.org/markup-compatibility/2006" xmlns:w="http://schemas.openxmlformats.org/wordprocessingml/2006/main" w:type="character" w:styleId="Heading3Char" w:customStyle="1" mc:Ignorable="w14">
    <w:name xmlns:w="http://schemas.openxmlformats.org/wordprocessingml/2006/main" w:val="Heading 3 Char"/>
    <w:basedOn xmlns:w="http://schemas.openxmlformats.org/wordprocessingml/2006/main" w:val="DefaultParagraphFont"/>
    <w:link xmlns:w="http://schemas.openxmlformats.org/wordprocessingml/2006/main" w:val="Heading3"/>
    <w:uiPriority xmlns:w="http://schemas.openxmlformats.org/wordprocessingml/2006/main" w:val="9"/>
    <w:rPr xmlns:w="http://schemas.openxmlformats.org/wordprocessingml/2006/main">
      <w:rFonts w:asciiTheme="majorHAnsi" w:hAnsiTheme="majorHAnsi" w:eastAsiaTheme="majorEastAsia" w:cstheme="majorBidi"/>
      <w:color w:val="1F4D78" w:themeColor="accent1" w:themeShade="7F"/>
      <w:sz w:val="24"/>
      <w:szCs w:val="24"/>
    </w:rPr>
  </w:style>
  <w:style xmlns:w14="http://schemas.microsoft.com/office/word/2010/wordml" xmlns:mc="http://schemas.openxmlformats.org/markup-compatibility/2006" xmlns:w="http://schemas.openxmlformats.org/wordprocessingml/2006/main" w:type="paragraph" w:styleId="Heading3" mc:Ignorable="w14">
    <w:name xmlns:w="http://schemas.openxmlformats.org/wordprocessingml/2006/main" w:val="heading 3"/>
    <w:basedOn xmlns:w="http://schemas.openxmlformats.org/wordprocessingml/2006/main" w:val="Normal"/>
    <w:next xmlns:w="http://schemas.openxmlformats.org/wordprocessingml/2006/main" w:val="Normal"/>
    <w:link xmlns:w="http://schemas.openxmlformats.org/wordprocessingml/2006/main" w:val="Heading3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2"/>
    </w:pPr>
    <w:rPr xmlns:w="http://schemas.openxmlformats.org/wordprocessingml/2006/main">
      <w:rFonts w:asciiTheme="majorHAnsi" w:hAnsiTheme="majorHAnsi" w:eastAsiaTheme="majorEastAsia"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4.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numbering" Target="numbering.xml" Id="R7f931cf1fe014de8"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FD538C05-8324-4BE4-8CE2-AE88FB661D5B}">
  <ds:schemaRefs>
    <ds:schemaRef ds:uri="http://schemas.openxmlformats.org/officeDocument/2006/bibliography"/>
  </ds:schemaRefs>
</ds:datastoreItem>
</file>

<file path=customXml/itemProps2.xml><?xml version="1.0" encoding="utf-8"?>
<ds:datastoreItem xmlns:ds="http://schemas.openxmlformats.org/officeDocument/2006/customXml" ds:itemID="{8F3C64D0-B5CB-4E22-8F29-2ACD94188D07}"/>
</file>

<file path=customXml/itemProps3.xml><?xml version="1.0" encoding="utf-8"?>
<ds:datastoreItem xmlns:ds="http://schemas.openxmlformats.org/officeDocument/2006/customXml" ds:itemID="{8C186595-052C-4580-B717-269CA1C43F61}"/>
</file>

<file path=customXml/itemProps4.xml><?xml version="1.0" encoding="utf-8"?>
<ds:datastoreItem xmlns:ds="http://schemas.openxmlformats.org/officeDocument/2006/customXml" ds:itemID="{4D1C2712-8BB7-40C6-942B-6AD894D86F2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Sahitya Marri</dc:creator>
  <keywords/>
  <dc:description/>
  <lastModifiedBy>Manasa</lastModifiedBy>
  <revision>8</revision>
  <dcterms:created xsi:type="dcterms:W3CDTF">2024-08-28T06:58:00.0000000Z</dcterms:created>
  <dcterms:modified xsi:type="dcterms:W3CDTF">2024-10-03T20:13:11.4789767Z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