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4A8A85C" w:rsidP="14578BBD" w:rsidRDefault="44A8A85C" w14:paraId="6E00C713" w14:textId="51FB325B">
      <w:pPr>
        <w:rPr>
          <w:rFonts w:ascii="Arial" w:hAnsi="Arial" w:eastAsia="Arial" w:cs="Arial"/>
          <w:b w:val="1"/>
          <w:bCs w:val="1"/>
          <w:sz w:val="40"/>
          <w:szCs w:val="40"/>
        </w:rPr>
      </w:pPr>
      <w:r w:rsidRPr="14578BBD" w:rsidR="44A8A85C">
        <w:rPr>
          <w:rFonts w:ascii="Arial" w:hAnsi="Arial" w:eastAsia="Arial" w:cs="Arial"/>
          <w:b w:val="1"/>
          <w:bCs w:val="1"/>
          <w:sz w:val="40"/>
          <w:szCs w:val="40"/>
        </w:rPr>
        <w:t>Home Care Agency Membership</w:t>
      </w:r>
    </w:p>
    <w:p w:rsidR="2D298374" w:rsidRDefault="2D298374" w14:paraId="4655FE03" w14:textId="74F53478">
      <w:r w:rsidRPr="14578BBD" w:rsidR="00096D10">
        <w:rPr>
          <w:rFonts w:ascii="Arial" w:hAnsi="Arial" w:eastAsia="Arial" w:cs="Arial"/>
          <w:b w:val="0"/>
          <w:bCs w:val="0"/>
          <w:i w:val="0"/>
          <w:iCs w:val="0"/>
          <w:caps w:val="0"/>
          <w:smallCaps w:val="0"/>
          <w:noProof w:val="0"/>
          <w:color w:val="3E3E3E"/>
          <w:sz w:val="24"/>
          <w:szCs w:val="24"/>
          <w:lang w:val="en-US"/>
        </w:rPr>
        <w:t xml:space="preserve">At the Home Care Association of America (HCAOA), members matter most! Our team strives to provide member agencies with practical resources to enhance your operations and margin, so you can realize the benefits of membership today. And, through our strong advocacy efforts both nationally and locally, HCAOA helps ensure the future of our industry is secure.  </w:t>
      </w:r>
      <w:r>
        <w:br/>
      </w:r>
      <w:r>
        <w:br/>
      </w:r>
      <w:r w:rsidRPr="14578BBD" w:rsidR="00096D10">
        <w:rPr>
          <w:rFonts w:ascii="Arial" w:hAnsi="Arial" w:eastAsia="Arial" w:cs="Arial"/>
          <w:b w:val="0"/>
          <w:bCs w:val="0"/>
          <w:i w:val="0"/>
          <w:iCs w:val="0"/>
          <w:caps w:val="0"/>
          <w:smallCaps w:val="0"/>
          <w:noProof w:val="0"/>
          <w:color w:val="3E3E3E"/>
          <w:sz w:val="24"/>
          <w:szCs w:val="24"/>
          <w:lang w:val="en-US"/>
        </w:rPr>
        <w:t xml:space="preserve">We believe our value is clear. An annual membership is $888, and the return on your investment will far surpass your dues when you take advantage of our resources, training, partnerships, and discounts. </w:t>
      </w:r>
      <w:r w:rsidRPr="14578BBD" w:rsidR="00096D10">
        <w:rPr>
          <w:rFonts w:ascii="Arial" w:hAnsi="Arial" w:eastAsia="Arial" w:cs="Arial"/>
          <w:b w:val="1"/>
          <w:bCs w:val="1"/>
          <w:i w:val="0"/>
          <w:iCs w:val="0"/>
          <w:caps w:val="0"/>
          <w:smallCaps w:val="0"/>
          <w:noProof w:val="0"/>
          <w:color w:val="3E3E3E"/>
          <w:sz w:val="24"/>
          <w:szCs w:val="24"/>
          <w:lang w:val="en-US"/>
        </w:rPr>
        <w:t>HCAOA members generate 45% more revenue than non-members!</w:t>
      </w:r>
    </w:p>
    <w:p xmlns:wp14="http://schemas.microsoft.com/office/word/2010/wordml" wp14:paraId="2C078E63" wp14:noSpellErr="1" wp14:textId="79E43036">
      <w:hyperlink r:id="R58e00b2221424676">
        <w:r w:rsidRPr="4D8E3CC1" w:rsidR="44A8A85C">
          <w:rPr>
            <w:rStyle w:val="Hyperlink"/>
          </w:rPr>
          <w:t>https://web.hcaoa.org/atlas/forms/17</w:t>
        </w:r>
      </w:hyperlink>
    </w:p>
    <w:p w:rsidR="14578BBD" w:rsidP="4D8E3CC1" w:rsidRDefault="14578BBD" w14:paraId="72702554" w14:textId="3577750E">
      <w:pPr>
        <w:pStyle w:val="Heading4"/>
        <w:shd w:val="clear" w:color="auto" w:fill="FFFFFF" w:themeFill="background1"/>
        <w:spacing w:before="279" w:beforeAutospacing="off" w:after="279" w:afterAutospacing="off"/>
        <w:jc w:val="left"/>
      </w:pPr>
      <w:r w:rsidRPr="4D8E3CC1" w:rsidR="44E9B9FB">
        <w:rPr>
          <w:rFonts w:ascii="Arial" w:hAnsi="Arial" w:eastAsia="Arial" w:cs="Arial"/>
          <w:b w:val="1"/>
          <w:bCs w:val="1"/>
          <w:i w:val="0"/>
          <w:iCs w:val="0"/>
          <w:caps w:val="0"/>
          <w:smallCaps w:val="0"/>
          <w:noProof w:val="0"/>
          <w:color w:val="000080"/>
          <w:sz w:val="21"/>
          <w:szCs w:val="21"/>
          <w:lang w:val="en-US"/>
        </w:rPr>
        <w:t>Independent Agency Dues: $888 (+$263 per additional office/location)</w:t>
      </w:r>
    </w:p>
    <w:p w:rsidR="14578BBD" w:rsidRDefault="14578BBD" w14:paraId="66B665ED" w14:textId="43CEE224"/>
    <w:p w:rsidR="14C1FA9D" w:rsidP="14578BBD" w:rsidRDefault="14C1FA9D" w14:paraId="2561D124" w14:textId="24B108D8">
      <w:pPr>
        <w:jc w:val="left"/>
        <w:rPr>
          <w:rFonts w:ascii="Arial" w:hAnsi="Arial" w:eastAsia="Arial" w:cs="Arial"/>
          <w:b w:val="1"/>
          <w:bCs w:val="1"/>
          <w:noProof w:val="0"/>
          <w:sz w:val="40"/>
          <w:szCs w:val="40"/>
          <w:lang w:val="en-US"/>
        </w:rPr>
      </w:pPr>
      <w:r w:rsidRPr="14578BBD" w:rsidR="14C1FA9D">
        <w:rPr>
          <w:rFonts w:ascii="Arial" w:hAnsi="Arial" w:eastAsia="Arial" w:cs="Arial"/>
          <w:b w:val="1"/>
          <w:bCs w:val="1"/>
          <w:noProof w:val="0"/>
          <w:color w:val="auto"/>
          <w:sz w:val="40"/>
          <w:szCs w:val="40"/>
          <w:lang w:val="en-US" w:eastAsia="ja-JP" w:bidi="ar-SA"/>
        </w:rPr>
        <w:t>Benefits</w:t>
      </w:r>
    </w:p>
    <w:p w:rsidR="14C1FA9D" w:rsidP="14578BBD" w:rsidRDefault="14C1FA9D" w14:paraId="771C9E16" w14:textId="7853BC5F">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Special discount on accreditation and materials through all three accrediting bodies: ACHC, CHAP, and Joint Commission</w:t>
      </w:r>
    </w:p>
    <w:p w:rsidR="14C1FA9D" w:rsidP="14578BBD" w:rsidRDefault="14C1FA9D" w14:paraId="0F95662C" w14:textId="73910B1F">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Member discount on Senior Home Safety Specialist Certification</w:t>
      </w:r>
    </w:p>
    <w:p w:rsidR="14C1FA9D" w:rsidP="14578BBD" w:rsidRDefault="14C1FA9D" w14:paraId="7AC18771" w14:textId="613AE3D0">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Preferred member pricing on CareAcademy, Relias, and In the Know caregiver training</w:t>
      </w:r>
    </w:p>
    <w:p w:rsidR="14C1FA9D" w:rsidP="14578BBD" w:rsidRDefault="14C1FA9D" w14:paraId="3CE0EFEB" w14:textId="10BDA162">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 xml:space="preserve">Tools you need to create a compelling compensation program, options for fully funded and self-funded insurance plans, including health care, vision, and dental, with negotiated rates based on national pool </w:t>
      </w:r>
    </w:p>
    <w:p w:rsidR="14C1FA9D" w:rsidP="14578BBD" w:rsidRDefault="14C1FA9D" w14:paraId="643B84F9" w14:textId="76E07BDF">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Assistance with tax credit applications, including earned income tax credit and employee retention</w:t>
      </w:r>
    </w:p>
    <w:p w:rsidR="14C1FA9D" w:rsidP="14578BBD" w:rsidRDefault="14C1FA9D" w14:paraId="5BA90A0B" w14:textId="1E70ABCB">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Exclusive member pricing on ADP payroll and benefits services</w:t>
      </w:r>
    </w:p>
    <w:p w:rsidR="14C1FA9D" w:rsidP="14578BBD" w:rsidRDefault="14C1FA9D" w14:paraId="1E36BB30" w14:textId="350FF8FB">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Assistance and discounts on employee background checks</w:t>
      </w:r>
    </w:p>
    <w:p w:rsidR="14C1FA9D" w:rsidP="14578BBD" w:rsidRDefault="14C1FA9D" w14:paraId="59567340" w14:textId="1200D831">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FREE 30-Day CareerPlug PRO Trial, plus member pricing</w:t>
      </w:r>
    </w:p>
    <w:p w:rsidR="14C1FA9D" w:rsidP="14578BBD" w:rsidRDefault="14C1FA9D" w14:paraId="4B8E9E4E" w14:textId="1CFB2ED1">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Discounts, special offers, preferred pricing on popular agency management, scheduling, and EVV software</w:t>
      </w:r>
    </w:p>
    <w:p w:rsidR="14C1FA9D" w:rsidP="14578BBD" w:rsidRDefault="14C1FA9D" w14:paraId="09A844C5" w14:textId="5F659B28">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Uniform discounts for employees</w:t>
      </w:r>
    </w:p>
    <w:p w:rsidR="14C1FA9D" w:rsidP="14578BBD" w:rsidRDefault="14C1FA9D" w14:paraId="205A5523" w14:textId="0AABE4A2">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Deep discounts on all Dell products for HCAOA members</w:t>
      </w:r>
    </w:p>
    <w:p w:rsidR="14C1FA9D" w:rsidP="14578BBD" w:rsidRDefault="14C1FA9D" w14:paraId="5A0E5DAB" w14:textId="57E81C8B">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Special pricing to market your agency through Constant Contact</w:t>
      </w:r>
    </w:p>
    <w:p w:rsidR="14C1FA9D" w:rsidP="14578BBD" w:rsidRDefault="14C1FA9D" w14:paraId="32B8711D" w14:textId="3B7EA38E">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Reduced subscription fee for Home Health Care News +</w:t>
      </w:r>
    </w:p>
    <w:p w:rsidR="14C1FA9D" w:rsidP="14578BBD" w:rsidRDefault="14C1FA9D" w14:paraId="4C7C0805" w14:textId="31A404CE">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Member discount on Home Care Pulse products</w:t>
      </w:r>
    </w:p>
    <w:p w:rsidR="14C1FA9D" w:rsidP="14578BBD" w:rsidRDefault="14C1FA9D" w14:paraId="44E2306B" w14:textId="05662D2A">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Preferred pricing on Littler Home Care Toolkit</w:t>
      </w:r>
    </w:p>
    <w:p w:rsidR="14C1FA9D" w:rsidP="14578BBD" w:rsidRDefault="14C1FA9D" w14:paraId="0FB20360" w14:textId="2C949444">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HCAOA Perks Marketplace offers discounts on everyday expenses, such as:</w:t>
      </w:r>
    </w:p>
    <w:p w:rsidR="14C1FA9D" w:rsidP="14578BBD" w:rsidRDefault="14C1FA9D" w14:paraId="3CD1BD9C" w14:textId="1A05EB2C">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Ace Hardware – 10%</w:t>
      </w:r>
    </w:p>
    <w:p w:rsidR="14C1FA9D" w:rsidP="14578BBD" w:rsidRDefault="14C1FA9D" w14:paraId="2745367D" w14:textId="0350A57E">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Batteries + Bulbs – 73%</w:t>
      </w:r>
    </w:p>
    <w:p w:rsidR="14C1FA9D" w:rsidP="14578BBD" w:rsidRDefault="14C1FA9D" w14:paraId="04287DB2" w14:textId="1FCE3035">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Exxon Mobil, Sunoco Fleet Discounts - 5-6 cents</w:t>
      </w:r>
    </w:p>
    <w:p w:rsidR="14C1FA9D" w:rsidP="14578BBD" w:rsidRDefault="14C1FA9D" w14:paraId="0502070B" w14:textId="32B1B6A7">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Home Depot – 3-12%</w:t>
      </w:r>
    </w:p>
    <w:p w:rsidR="14C1FA9D" w:rsidP="14578BBD" w:rsidRDefault="14C1FA9D" w14:paraId="410AAD28" w14:textId="215E10F3">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Merchology – 10-30%</w:t>
      </w:r>
    </w:p>
    <w:p w:rsidR="14C1FA9D" w:rsidP="14578BBD" w:rsidRDefault="14C1FA9D" w14:paraId="37D49032" w14:textId="21E3124E">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NTC – Credit Card Merchant</w:t>
      </w:r>
    </w:p>
    <w:p w:rsidR="14C1FA9D" w:rsidP="14578BBD" w:rsidRDefault="14C1FA9D" w14:paraId="0742FAF9" w14:textId="5D850A69">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Office Depot – 65% paper, 50% supplies</w:t>
      </w:r>
    </w:p>
    <w:p w:rsidR="14C1FA9D" w:rsidP="14578BBD" w:rsidRDefault="14C1FA9D" w14:paraId="4EBAF368" w14:textId="78352848">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Penske Truck Rentals – 15%</w:t>
      </w:r>
    </w:p>
    <w:p w:rsidR="14C1FA9D" w:rsidP="14578BBD" w:rsidRDefault="14C1FA9D" w14:paraId="65BCDD69" w14:textId="5FD0C7E0">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Sherwin Williams – 50%</w:t>
      </w:r>
    </w:p>
    <w:p w:rsidR="14C1FA9D" w:rsidP="14578BBD" w:rsidRDefault="14C1FA9D" w14:paraId="0B6C2B8D" w14:textId="34752A80">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Sprint T-Mobile Wireless &amp; Mobile Broadband – 25%</w:t>
      </w:r>
    </w:p>
    <w:p w:rsidR="14C1FA9D" w:rsidP="14578BBD" w:rsidRDefault="14C1FA9D" w14:paraId="01C6C55A" w14:textId="36A5BCF5">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Staples – 12%</w:t>
      </w:r>
    </w:p>
    <w:p w:rsidR="14C1FA9D" w:rsidP="14578BBD" w:rsidRDefault="14C1FA9D" w14:paraId="53A344B9" w14:textId="2A26836B">
      <w:pPr>
        <w:pStyle w:val="ListParagraph"/>
        <w:numPr>
          <w:ilvl w:val="1"/>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r w:rsidRPr="14578BBD" w:rsidR="14C1FA9D">
        <w:rPr>
          <w:rFonts w:ascii="Arial" w:hAnsi="Arial" w:eastAsia="Arial" w:cs="Arial"/>
          <w:b w:val="0"/>
          <w:bCs w:val="0"/>
          <w:i w:val="0"/>
          <w:iCs w:val="0"/>
          <w:caps w:val="0"/>
          <w:smallCaps w:val="0"/>
          <w:noProof w:val="0"/>
          <w:color w:val="3E3E3E"/>
          <w:sz w:val="24"/>
          <w:szCs w:val="24"/>
          <w:lang w:val="en-US"/>
        </w:rPr>
        <w:t>UPS – Reduced shipping and overnight rates</w:t>
      </w:r>
    </w:p>
    <w:p w:rsidR="14578BBD" w:rsidP="14578BBD" w:rsidRDefault="14578BBD" w14:paraId="31A72EFB" w14:textId="29AEA698">
      <w:pPr>
        <w:pStyle w:val="Normal"/>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3E3E3E"/>
          <w:sz w:val="24"/>
          <w:szCs w:val="24"/>
          <w:lang w:val="en-US"/>
        </w:rPr>
      </w:pPr>
    </w:p>
    <w:p w:rsidR="14578BBD" w:rsidRDefault="14578BBD" w14:paraId="19754DCE" w14:textId="0869403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23a20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71FAC"/>
    <w:rsid w:val="00096D10"/>
    <w:rsid w:val="11C7721D"/>
    <w:rsid w:val="14578BBD"/>
    <w:rsid w:val="14C1FA9D"/>
    <w:rsid w:val="1FC165C5"/>
    <w:rsid w:val="20E1DE8E"/>
    <w:rsid w:val="2D298374"/>
    <w:rsid w:val="3749A140"/>
    <w:rsid w:val="44A8A85C"/>
    <w:rsid w:val="44E9B9FB"/>
    <w:rsid w:val="4D8E3CC1"/>
    <w:rsid w:val="5B987199"/>
    <w:rsid w:val="6C471FAC"/>
    <w:rsid w:val="795171EE"/>
    <w:rsid w:val="7C3D7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47265"/>
  <w15:chartTrackingRefBased/>
  <w15:docId w15:val="{2CF19677-3E31-4B74-B737-3E7BA090D2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2D298374"/>
    <w:rPr>
      <w:color w:val="467886"/>
      <w:u w:val="single"/>
    </w:rPr>
  </w:style>
  <w:style w:type="paragraph" w:styleId="ListParagraph">
    <w:uiPriority w:val="34"/>
    <w:name w:val="List Paragraph"/>
    <w:basedOn w:val="Normal"/>
    <w:qFormat/>
    <w:rsid w:val="14578BB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5ad4495a364905" /><Relationship Type="http://schemas.openxmlformats.org/officeDocument/2006/relationships/hyperlink" Target="https://web.hcaoa.org/atlas/forms/17" TargetMode="External" Id="R58e00b222142467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C222593-AE15-47C6-8F9A-9A98C724852D}"/>
</file>

<file path=customXml/itemProps2.xml><?xml version="1.0" encoding="utf-8"?>
<ds:datastoreItem xmlns:ds="http://schemas.openxmlformats.org/officeDocument/2006/customXml" ds:itemID="{A8E3FC96-00DA-400A-B254-6B380C38B559}"/>
</file>

<file path=customXml/itemProps3.xml><?xml version="1.0" encoding="utf-8"?>
<ds:datastoreItem xmlns:ds="http://schemas.openxmlformats.org/officeDocument/2006/customXml" ds:itemID="{7F6022C1-FBD6-4A0F-B312-5525B7E938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2025-06-25T19:08:34.0000000Z</dcterms:created>
  <dcterms:modified xsi:type="dcterms:W3CDTF">2025-07-10T16:13:57.4254630Z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