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AD8A7" w14:textId="3EF171CF" w:rsidR="00FB7040" w:rsidRPr="001F3388" w:rsidRDefault="00FB7040" w:rsidP="007B690D">
      <w:pPr>
        <w:pStyle w:val="UNNUMBEREDHEADING2"/>
      </w:pPr>
      <w:r>
        <w:t>MICHIGAN</w:t>
      </w:r>
      <w:commentRangeStart w:id="0"/>
      <w:r>
        <w:t xml:space="preserve"> DISABILITY </w:t>
      </w:r>
      <w:commentRangeEnd w:id="0"/>
      <w:r w:rsidR="00610CBC">
        <w:rPr>
          <w:rStyle w:val="CommentReference"/>
          <w:rFonts w:eastAsiaTheme="minorHAnsi" w:cstheme="minorBidi"/>
          <w:b w:val="0"/>
          <w:bCs w:val="0"/>
          <w:caps w:val="0"/>
        </w:rPr>
        <w:commentReference w:id="0"/>
      </w:r>
      <w:r w:rsidR="00EF378B">
        <w:t xml:space="preserve">ACCOMMODATION </w:t>
      </w:r>
      <w:r>
        <w:t>policy</w:t>
      </w:r>
    </w:p>
    <w:p w14:paraId="2715D32B" w14:textId="77777777" w:rsidR="00A21797" w:rsidRPr="00A21797" w:rsidRDefault="00A21797" w:rsidP="00A21797">
      <w:pPr>
        <w:spacing w:after="240"/>
        <w:rPr>
          <w:rFonts w:eastAsia="Times New Roman" w:cs="Arial"/>
          <w:szCs w:val="24"/>
        </w:rPr>
      </w:pPr>
      <w:bookmarkStart w:id="1" w:name="_Hlk85027193"/>
      <w:r w:rsidRPr="00A21797">
        <w:rPr>
          <w:rFonts w:eastAsia="Times New Roman" w:cs="Arial"/>
          <w:szCs w:val="24"/>
        </w:rPr>
        <w:t xml:space="preserve">To comply with applicable laws ensuring equal employment opportunities for individuals with disabilities, the Company will make reasonable accommodations for the known physical or mental limitations of an otherwise qualified individual with a disability who is an applicant or an employee, unless undue hardship and/or a direct threat to the health and/or safety of the individual or others would result. Any employee who requires an accommodation to perform the essential functions of their job, enjoy an equal employment opportunity, and/or obtain equal job benefits should contact the Company’s </w:t>
      </w:r>
      <w:r w:rsidRPr="00A21797">
        <w:rPr>
          <w:rFonts w:eastAsia="Times New Roman" w:cs="Arial"/>
          <w:szCs w:val="24"/>
          <w:highlight w:val="yellow"/>
        </w:rPr>
        <w:t>Human Resources Department</w:t>
      </w:r>
      <w:r w:rsidRPr="00A21797">
        <w:rPr>
          <w:rFonts w:eastAsia="Times New Roman" w:cs="Arial"/>
          <w:szCs w:val="24"/>
        </w:rPr>
        <w:t xml:space="preserve"> </w:t>
      </w:r>
      <w:r w:rsidRPr="00A21797">
        <w:rPr>
          <w:rFonts w:eastAsia="Times New Roman" w:cs="Arial"/>
          <w:szCs w:val="24"/>
          <w:highlight w:val="yellow"/>
        </w:rPr>
        <w:t>[</w:t>
      </w:r>
      <w:r w:rsidRPr="00A21797">
        <w:rPr>
          <w:rFonts w:eastAsia="Times New Roman" w:cs="Arial"/>
          <w:b/>
          <w:szCs w:val="24"/>
          <w:highlight w:val="yellow"/>
        </w:rPr>
        <w:t>or insert name/contact details for appropriate Company representative or department</w:t>
      </w:r>
      <w:r w:rsidRPr="00A21797">
        <w:rPr>
          <w:rFonts w:eastAsia="Times New Roman" w:cs="Arial"/>
          <w:szCs w:val="24"/>
          <w:highlight w:val="yellow"/>
        </w:rPr>
        <w:t>]</w:t>
      </w:r>
      <w:r w:rsidRPr="00A21797">
        <w:rPr>
          <w:rFonts w:eastAsia="Times New Roman" w:cs="Arial"/>
          <w:szCs w:val="24"/>
        </w:rPr>
        <w:t xml:space="preserve"> to request such an accommodation. </w:t>
      </w:r>
      <w:r w:rsidRPr="00A21797">
        <w:rPr>
          <w:rFonts w:eastAsia="Times New Roman" w:cs="Arial"/>
          <w:szCs w:val="24"/>
          <w:highlight w:val="yellow"/>
        </w:rPr>
        <w:t>Human Resources</w:t>
      </w:r>
      <w:r w:rsidRPr="00A21797">
        <w:rPr>
          <w:rFonts w:eastAsia="Times New Roman" w:cs="Arial"/>
          <w:szCs w:val="24"/>
        </w:rPr>
        <w:t xml:space="preserve"> will communicate with the employee and engage in an interactive process to determine the nature of the issue and what, if any, reasonable accommodation(s) may be appropriate. In some cases, this interactive process may be triggered without a request from the employee, such as when the Company receives notice from its own observation or another source that a medical impairment may be impacting the employee’s ability to perform essential job functions.</w:t>
      </w:r>
    </w:p>
    <w:p w14:paraId="0B52D431" w14:textId="77777777" w:rsidR="00A21797" w:rsidRPr="00A21797" w:rsidRDefault="00A21797" w:rsidP="00A21797">
      <w:pPr>
        <w:spacing w:after="240"/>
        <w:rPr>
          <w:rFonts w:eastAsia="Times New Roman" w:cs="Arial"/>
          <w:szCs w:val="24"/>
        </w:rPr>
      </w:pPr>
      <w:r w:rsidRPr="00A21797">
        <w:rPr>
          <w:rFonts w:eastAsia="Times New Roman" w:cs="Arial"/>
          <w:szCs w:val="24"/>
        </w:rPr>
        <w:t>Employees who believe they need an accommodation must specify, preferably in writing, what barriers or limitations prompted the request. The Company will evaluate information obtained from the employee, and possibly the employee’s health care provider or another appropriate health care provider, regarding any reported or apparent barriers or limitations, and will then work with the employee to identify possible accommodations, if any, that will help to eliminate or otherwise address the barrier(s) or limitation(s). If an identified accommodation is reasonable and will not impose an undue hardship on the Company and/or a direct threat to the health and/or safety of the individual or others, the Company will generally make the accommodation, or it may propose another reasonable accommodation which may also be effective. Employees are required to cooperate with this process by providing all necessary documentation supporting the need for accommodation, and being willing to consider alternative accommodations when applicable.</w:t>
      </w:r>
    </w:p>
    <w:p w14:paraId="03A31ECA" w14:textId="77777777" w:rsidR="00A21797" w:rsidRPr="00A21797" w:rsidRDefault="00A21797" w:rsidP="00A21797">
      <w:pPr>
        <w:spacing w:after="240"/>
        <w:rPr>
          <w:rFonts w:eastAsia="Times New Roman" w:cs="Arial"/>
          <w:szCs w:val="24"/>
        </w:rPr>
      </w:pPr>
      <w:r w:rsidRPr="00A21797">
        <w:rPr>
          <w:rFonts w:eastAsia="Times New Roman" w:cs="Arial"/>
          <w:szCs w:val="24"/>
        </w:rPr>
        <w:t>The Company will also consider requests for reasonable accommodations for medical conditions related to pregnancy, childbirth, the termination of pregnancy, related medical conditions and lactation as set forth in the Company’s Reasonable Accommodation for Pregnancy, Childbirth, and Related Medical Conditions as well as Lactation Accommodation policies below, where supported by medical documentation, and/or as required by applicable federal, state, or municipal law.</w:t>
      </w:r>
    </w:p>
    <w:p w14:paraId="23E0EDB2" w14:textId="77777777" w:rsidR="00A21797" w:rsidRPr="00A21797" w:rsidRDefault="00A21797" w:rsidP="00A21797">
      <w:pPr>
        <w:spacing w:after="240"/>
        <w:rPr>
          <w:rFonts w:eastAsia="Times New Roman" w:cs="Times New Roman"/>
          <w:szCs w:val="24"/>
        </w:rPr>
      </w:pPr>
      <w:r w:rsidRPr="00A21797">
        <w:rPr>
          <w:rFonts w:eastAsia="Times New Roman" w:cs="Arial"/>
          <w:szCs w:val="24"/>
        </w:rPr>
        <w:t xml:space="preserve">Employees who wish to request unpaid time away from work to accommodate a disability should speak to the Company’s </w:t>
      </w:r>
      <w:r w:rsidRPr="00A21797">
        <w:rPr>
          <w:rFonts w:eastAsia="Times New Roman" w:cs="Arial"/>
          <w:szCs w:val="24"/>
          <w:highlight w:val="yellow"/>
        </w:rPr>
        <w:t>Human Resources Department</w:t>
      </w:r>
      <w:bookmarkEnd w:id="1"/>
      <w:r w:rsidRPr="00A21797">
        <w:rPr>
          <w:rFonts w:eastAsia="Times New Roman" w:cs="Times New Roman"/>
          <w:szCs w:val="24"/>
        </w:rPr>
        <w:t xml:space="preserve">. </w:t>
      </w:r>
    </w:p>
    <w:p w14:paraId="4EB3EB0B" w14:textId="77777777" w:rsidR="00D53858" w:rsidRDefault="00D53858" w:rsidP="00FB7040"/>
    <w:sectPr w:rsidR="00D53858">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7D7D296" w14:textId="59F7105A" w:rsidR="00610CBC" w:rsidRDefault="00610CBC">
      <w:pPr>
        <w:pStyle w:val="CommentText"/>
      </w:pPr>
      <w:r>
        <w:rPr>
          <w:rStyle w:val="CommentReference"/>
        </w:rPr>
        <w:annotationRef/>
      </w:r>
      <w:r w:rsidRPr="00A01B2C">
        <w:t xml:space="preserve">NOTE FROM POLSINELLI: </w:t>
      </w:r>
      <w:r w:rsidRPr="00A01B2C">
        <w:rPr>
          <w:rFonts w:eastAsiaTheme="minorEastAsia"/>
        </w:rPr>
        <w:t xml:space="preserve">For more comprehensive guidance on the obligations under the Family and Medical Leave Act and the Americans with Disabilities Act, employers can reference “The Employer’s Guide to The Family and Medical Leave Act” provided by the United States Department of Labor, Wage and Hour Division, a copy of which can be located </w:t>
      </w:r>
      <w:hyperlink r:id="rId1" w:history="1">
        <w:r w:rsidRPr="00A01B2C">
          <w:rPr>
            <w:rStyle w:val="Hyperlink"/>
            <w:rFonts w:eastAsiaTheme="minorEastAsia"/>
          </w:rPr>
          <w:t>here</w:t>
        </w:r>
      </w:hyperlink>
      <w:r w:rsidRPr="00A01B2C">
        <w:rPr>
          <w:rFonts w:eastAsiaTheme="minorEastAsia"/>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D7D29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D7D296" w16cid:durableId="286E1F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2AF49" w14:textId="77777777" w:rsidR="00FB7040" w:rsidRDefault="00FB7040" w:rsidP="00FB7040">
      <w:r>
        <w:separator/>
      </w:r>
    </w:p>
  </w:endnote>
  <w:endnote w:type="continuationSeparator" w:id="0">
    <w:p w14:paraId="0D82B014" w14:textId="77777777" w:rsidR="00FB7040" w:rsidRDefault="00FB7040" w:rsidP="00FB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Times New Roman"/>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FB0D9" w14:textId="40D373C8" w:rsidR="007B690D" w:rsidRPr="00A21797" w:rsidRDefault="007B690D" w:rsidP="00A217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D9EEE" w14:textId="77777777" w:rsidR="00A21797" w:rsidRPr="0051355B" w:rsidRDefault="00A21797" w:rsidP="0051355B">
    <w:pPr>
      <w:pStyle w:val="Footer"/>
      <w:rPr>
        <w:b/>
        <w:sz w:val="20"/>
        <w:szCs w:val="20"/>
      </w:rPr>
    </w:pPr>
    <w:bookmarkStart w:id="2" w:name="_iDocIDFielda23ce2c8-176c-4d76-ad30-dd67"/>
    <w:r w:rsidRPr="0035667F">
      <w:rPr>
        <w:b/>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2"/>
  </w:p>
  <w:bookmarkStart w:id="3" w:name="_iDocIDField1d897ac5-2054-475c-83a3-b054"/>
  <w:p w14:paraId="0AD6CC2F" w14:textId="60B4118A" w:rsidR="00A21797" w:rsidRDefault="00A21797">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EF378B">
      <w:rPr>
        <w:noProof/>
      </w:rPr>
      <w:instrText>1</w:instrText>
    </w:r>
    <w:r>
      <w:rPr>
        <w:noProof/>
      </w:rPr>
      <w:fldChar w:fldCharType="end"/>
    </w:r>
    <w:r>
      <w:instrText xml:space="preserve"> = 1 1 0</w:instrText>
    </w:r>
    <w:r>
      <w:fldChar w:fldCharType="separate"/>
    </w:r>
    <w:r w:rsidR="00EF378B">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rsidR="00EF378B">
      <w:fldChar w:fldCharType="begin"/>
    </w:r>
    <w:r w:rsidR="00EF378B">
      <w:instrText xml:space="preserve"> SECTION </w:instrText>
    </w:r>
    <w:r w:rsidR="00EF378B">
      <w:fldChar w:fldCharType="separate"/>
    </w:r>
    <w:r w:rsidR="00EF378B">
      <w:instrText>1</w:instrText>
    </w:r>
    <w:r w:rsidR="00EF378B">
      <w:fldChar w:fldCharType="end"/>
    </w:r>
    <w:r>
      <w:instrText xml:space="preserve"> = "1"  </w:instrText>
    </w:r>
    <w:r>
      <w:fldChar w:fldCharType="separate"/>
    </w:r>
    <w:r w:rsidR="00EF378B">
      <w:rPr>
        <w:noProof/>
      </w:rPr>
      <w:instrText>1</w:instrText>
    </w:r>
    <w:r>
      <w:fldChar w:fldCharType="end"/>
    </w:r>
    <w:r>
      <w:instrText xml:space="preserve"> = 1 1 0</w:instrText>
    </w:r>
    <w:r>
      <w:fldChar w:fldCharType="separate"/>
    </w:r>
    <w:r w:rsidR="00EF378B">
      <w:rPr>
        <w:noProof/>
      </w:rPr>
      <w:instrText>1</w:instrText>
    </w:r>
    <w:r>
      <w:fldChar w:fldCharType="end"/>
    </w:r>
    <w:r>
      <w:fldChar w:fldCharType="separate"/>
    </w:r>
    <w:r w:rsidR="00EF378B">
      <w:rPr>
        <w:noProof/>
      </w:rPr>
      <w:instrText>1</w:instrText>
    </w:r>
    <w:r>
      <w:fldChar w:fldCharType="end"/>
    </w:r>
    <w:r>
      <w:instrText xml:space="preserve"> = 1 </w:instrText>
    </w:r>
    <w:r w:rsidR="00EF378B">
      <w:fldChar w:fldCharType="begin"/>
    </w:r>
    <w:r w:rsidR="00EF378B">
      <w:instrText xml:space="preserve">  DOCPROPERTY "CUS_DocIDChunk0" </w:instrText>
    </w:r>
    <w:r w:rsidR="00EF378B">
      <w:fldChar w:fldCharType="separate"/>
    </w:r>
    <w:r>
      <w:instrText>88636838.2</w:instrText>
    </w:r>
    <w:r w:rsidR="00EF378B">
      <w:fldChar w:fldCharType="end"/>
    </w:r>
    <w:r>
      <w:instrText xml:space="preserve"> </w:instrText>
    </w:r>
    <w:r>
      <w:fldChar w:fldCharType="separate"/>
    </w:r>
    <w:r w:rsidR="00EF378B">
      <w:rPr>
        <w:noProof/>
      </w:rPr>
      <w:t>88636838.2</w:t>
    </w:r>
    <w:r>
      <w:fldChar w:fldCharType="end"/>
    </w:r>
    <w:bookmarkEnd w:id="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6113A" w14:textId="0113157E" w:rsidR="007B690D" w:rsidRPr="00A21797" w:rsidRDefault="007B690D" w:rsidP="00A21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0092E" w14:textId="77777777" w:rsidR="00FB7040" w:rsidRDefault="00FB7040" w:rsidP="00FB7040">
      <w:r>
        <w:separator/>
      </w:r>
    </w:p>
  </w:footnote>
  <w:footnote w:type="continuationSeparator" w:id="0">
    <w:p w14:paraId="43DBBBE6" w14:textId="77777777" w:rsidR="00FB7040" w:rsidRDefault="00FB7040" w:rsidP="00FB7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CF142" w14:textId="77777777" w:rsidR="007B690D" w:rsidRDefault="007B6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3AD7C" w14:textId="77777777" w:rsidR="007B690D" w:rsidRDefault="007B69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5DD51" w14:textId="77777777" w:rsidR="007B690D" w:rsidRDefault="007B6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C1A83"/>
    <w:multiLevelType w:val="hybridMultilevel"/>
    <w:tmpl w:val="7F16F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0651B3"/>
    <w:multiLevelType w:val="hybridMultilevel"/>
    <w:tmpl w:val="0D863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040"/>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A35E5"/>
    <w:rsid w:val="000A67AE"/>
    <w:rsid w:val="000A67ED"/>
    <w:rsid w:val="000B36BB"/>
    <w:rsid w:val="000B3EA3"/>
    <w:rsid w:val="000B427B"/>
    <w:rsid w:val="000C0481"/>
    <w:rsid w:val="000C12B3"/>
    <w:rsid w:val="000C12D5"/>
    <w:rsid w:val="000C4C5E"/>
    <w:rsid w:val="000C66A2"/>
    <w:rsid w:val="000C6BD0"/>
    <w:rsid w:val="000D0259"/>
    <w:rsid w:val="000D052C"/>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25E4D"/>
    <w:rsid w:val="0013142B"/>
    <w:rsid w:val="0013418A"/>
    <w:rsid w:val="001346A2"/>
    <w:rsid w:val="00135A91"/>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1901"/>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57A7"/>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248"/>
    <w:rsid w:val="00356445"/>
    <w:rsid w:val="0035665F"/>
    <w:rsid w:val="0035667F"/>
    <w:rsid w:val="00362B1C"/>
    <w:rsid w:val="00363905"/>
    <w:rsid w:val="00364705"/>
    <w:rsid w:val="00366EF5"/>
    <w:rsid w:val="00372D5F"/>
    <w:rsid w:val="00373650"/>
    <w:rsid w:val="00373C39"/>
    <w:rsid w:val="0037734E"/>
    <w:rsid w:val="003802DD"/>
    <w:rsid w:val="003810F6"/>
    <w:rsid w:val="00383782"/>
    <w:rsid w:val="00383C0E"/>
    <w:rsid w:val="00391160"/>
    <w:rsid w:val="00391478"/>
    <w:rsid w:val="003941ED"/>
    <w:rsid w:val="00394F24"/>
    <w:rsid w:val="003A2ABE"/>
    <w:rsid w:val="003A4B04"/>
    <w:rsid w:val="003A5688"/>
    <w:rsid w:val="003C52F5"/>
    <w:rsid w:val="003C6320"/>
    <w:rsid w:val="003C7FCA"/>
    <w:rsid w:val="003D3C3E"/>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174A1"/>
    <w:rsid w:val="00422241"/>
    <w:rsid w:val="00422EBF"/>
    <w:rsid w:val="00426267"/>
    <w:rsid w:val="004264EF"/>
    <w:rsid w:val="0042683E"/>
    <w:rsid w:val="004318D5"/>
    <w:rsid w:val="0043290A"/>
    <w:rsid w:val="00436EA6"/>
    <w:rsid w:val="00443D6C"/>
    <w:rsid w:val="004451FD"/>
    <w:rsid w:val="004508DB"/>
    <w:rsid w:val="00451653"/>
    <w:rsid w:val="004560C6"/>
    <w:rsid w:val="00460A4A"/>
    <w:rsid w:val="00461954"/>
    <w:rsid w:val="0046263A"/>
    <w:rsid w:val="004652A5"/>
    <w:rsid w:val="00465C83"/>
    <w:rsid w:val="00466981"/>
    <w:rsid w:val="00470A12"/>
    <w:rsid w:val="0047124D"/>
    <w:rsid w:val="00473CC8"/>
    <w:rsid w:val="0047495C"/>
    <w:rsid w:val="00475E5D"/>
    <w:rsid w:val="00480F68"/>
    <w:rsid w:val="00490A72"/>
    <w:rsid w:val="0049275E"/>
    <w:rsid w:val="004955F8"/>
    <w:rsid w:val="004A0E62"/>
    <w:rsid w:val="004A1CC0"/>
    <w:rsid w:val="004A381B"/>
    <w:rsid w:val="004A3E67"/>
    <w:rsid w:val="004A4E8D"/>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4F7144"/>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7398"/>
    <w:rsid w:val="00557FB2"/>
    <w:rsid w:val="00562194"/>
    <w:rsid w:val="005623D8"/>
    <w:rsid w:val="005634FA"/>
    <w:rsid w:val="005724F4"/>
    <w:rsid w:val="00572EF6"/>
    <w:rsid w:val="00574271"/>
    <w:rsid w:val="005814FC"/>
    <w:rsid w:val="005824B0"/>
    <w:rsid w:val="00584566"/>
    <w:rsid w:val="0059136B"/>
    <w:rsid w:val="0059164A"/>
    <w:rsid w:val="0059352D"/>
    <w:rsid w:val="005A21F0"/>
    <w:rsid w:val="005A6180"/>
    <w:rsid w:val="005A6C52"/>
    <w:rsid w:val="005B22E1"/>
    <w:rsid w:val="005B284A"/>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1D52"/>
    <w:rsid w:val="005F5E83"/>
    <w:rsid w:val="005F5EF7"/>
    <w:rsid w:val="005F72EF"/>
    <w:rsid w:val="006005CE"/>
    <w:rsid w:val="006026B5"/>
    <w:rsid w:val="006038DE"/>
    <w:rsid w:val="0060570F"/>
    <w:rsid w:val="00605828"/>
    <w:rsid w:val="0060654F"/>
    <w:rsid w:val="006077F7"/>
    <w:rsid w:val="00610CBC"/>
    <w:rsid w:val="00611251"/>
    <w:rsid w:val="00611C43"/>
    <w:rsid w:val="00616D34"/>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83A8F"/>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1A6"/>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23CC"/>
    <w:rsid w:val="00754873"/>
    <w:rsid w:val="007617B5"/>
    <w:rsid w:val="007617EA"/>
    <w:rsid w:val="00765191"/>
    <w:rsid w:val="00765382"/>
    <w:rsid w:val="00765F90"/>
    <w:rsid w:val="00766014"/>
    <w:rsid w:val="00770A48"/>
    <w:rsid w:val="00772608"/>
    <w:rsid w:val="00775E8D"/>
    <w:rsid w:val="0077751D"/>
    <w:rsid w:val="00777B6B"/>
    <w:rsid w:val="00785F9C"/>
    <w:rsid w:val="00792376"/>
    <w:rsid w:val="007927CB"/>
    <w:rsid w:val="0079353F"/>
    <w:rsid w:val="00793D52"/>
    <w:rsid w:val="00796097"/>
    <w:rsid w:val="007961CF"/>
    <w:rsid w:val="0079685F"/>
    <w:rsid w:val="007A04ED"/>
    <w:rsid w:val="007A3BF9"/>
    <w:rsid w:val="007A3D35"/>
    <w:rsid w:val="007B057F"/>
    <w:rsid w:val="007B11CB"/>
    <w:rsid w:val="007B42C3"/>
    <w:rsid w:val="007B690D"/>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35A3"/>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04B3D"/>
    <w:rsid w:val="00911A81"/>
    <w:rsid w:val="00912A55"/>
    <w:rsid w:val="00914C91"/>
    <w:rsid w:val="00914F17"/>
    <w:rsid w:val="00917150"/>
    <w:rsid w:val="00917B46"/>
    <w:rsid w:val="0092334E"/>
    <w:rsid w:val="00924169"/>
    <w:rsid w:val="00926388"/>
    <w:rsid w:val="00926B3E"/>
    <w:rsid w:val="009270FB"/>
    <w:rsid w:val="00931609"/>
    <w:rsid w:val="009324AE"/>
    <w:rsid w:val="00936007"/>
    <w:rsid w:val="009362CD"/>
    <w:rsid w:val="0093728D"/>
    <w:rsid w:val="009432E2"/>
    <w:rsid w:val="00943363"/>
    <w:rsid w:val="00943396"/>
    <w:rsid w:val="00943677"/>
    <w:rsid w:val="00943AA5"/>
    <w:rsid w:val="009446D6"/>
    <w:rsid w:val="00953BEF"/>
    <w:rsid w:val="00956AF6"/>
    <w:rsid w:val="00957489"/>
    <w:rsid w:val="009604F7"/>
    <w:rsid w:val="009629E0"/>
    <w:rsid w:val="00963902"/>
    <w:rsid w:val="00963A53"/>
    <w:rsid w:val="00964426"/>
    <w:rsid w:val="00965579"/>
    <w:rsid w:val="00966FB1"/>
    <w:rsid w:val="00971637"/>
    <w:rsid w:val="009733BC"/>
    <w:rsid w:val="00973E8D"/>
    <w:rsid w:val="0097704D"/>
    <w:rsid w:val="009814C7"/>
    <w:rsid w:val="009861F8"/>
    <w:rsid w:val="00987081"/>
    <w:rsid w:val="009908BE"/>
    <w:rsid w:val="00991D30"/>
    <w:rsid w:val="009A30F7"/>
    <w:rsid w:val="009A544D"/>
    <w:rsid w:val="009B0C07"/>
    <w:rsid w:val="009B0DC6"/>
    <w:rsid w:val="009B256E"/>
    <w:rsid w:val="009B35FA"/>
    <w:rsid w:val="009B5689"/>
    <w:rsid w:val="009B6765"/>
    <w:rsid w:val="009C105C"/>
    <w:rsid w:val="009C4181"/>
    <w:rsid w:val="009C6FAB"/>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1797"/>
    <w:rsid w:val="00A22F57"/>
    <w:rsid w:val="00A24520"/>
    <w:rsid w:val="00A24E07"/>
    <w:rsid w:val="00A26802"/>
    <w:rsid w:val="00A2726C"/>
    <w:rsid w:val="00A346BD"/>
    <w:rsid w:val="00A3535F"/>
    <w:rsid w:val="00A356A6"/>
    <w:rsid w:val="00A36D57"/>
    <w:rsid w:val="00A370E2"/>
    <w:rsid w:val="00A40170"/>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1E85"/>
    <w:rsid w:val="00A833BE"/>
    <w:rsid w:val="00A84286"/>
    <w:rsid w:val="00A85ECF"/>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AF49A3"/>
    <w:rsid w:val="00B002D1"/>
    <w:rsid w:val="00B067F3"/>
    <w:rsid w:val="00B06B3E"/>
    <w:rsid w:val="00B070AD"/>
    <w:rsid w:val="00B0745E"/>
    <w:rsid w:val="00B10EC5"/>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406"/>
    <w:rsid w:val="00B67B7D"/>
    <w:rsid w:val="00B726C2"/>
    <w:rsid w:val="00B72750"/>
    <w:rsid w:val="00B76813"/>
    <w:rsid w:val="00B77AC2"/>
    <w:rsid w:val="00B8158A"/>
    <w:rsid w:val="00B8502B"/>
    <w:rsid w:val="00B86D1B"/>
    <w:rsid w:val="00B86FB4"/>
    <w:rsid w:val="00B911EB"/>
    <w:rsid w:val="00B936A1"/>
    <w:rsid w:val="00B9452F"/>
    <w:rsid w:val="00B96150"/>
    <w:rsid w:val="00BA54C8"/>
    <w:rsid w:val="00BA54DC"/>
    <w:rsid w:val="00BB06F6"/>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3FD2"/>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4191"/>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4930"/>
    <w:rsid w:val="00E070C3"/>
    <w:rsid w:val="00E10606"/>
    <w:rsid w:val="00E1124C"/>
    <w:rsid w:val="00E116CF"/>
    <w:rsid w:val="00E116DF"/>
    <w:rsid w:val="00E12E97"/>
    <w:rsid w:val="00E1472B"/>
    <w:rsid w:val="00E1481E"/>
    <w:rsid w:val="00E21EF0"/>
    <w:rsid w:val="00E23251"/>
    <w:rsid w:val="00E2442E"/>
    <w:rsid w:val="00E2619A"/>
    <w:rsid w:val="00E27528"/>
    <w:rsid w:val="00E30CE1"/>
    <w:rsid w:val="00E30EE1"/>
    <w:rsid w:val="00E448A9"/>
    <w:rsid w:val="00E471E5"/>
    <w:rsid w:val="00E50D0E"/>
    <w:rsid w:val="00E53180"/>
    <w:rsid w:val="00E55B6C"/>
    <w:rsid w:val="00E62B44"/>
    <w:rsid w:val="00E64018"/>
    <w:rsid w:val="00E6582B"/>
    <w:rsid w:val="00E73465"/>
    <w:rsid w:val="00E742A5"/>
    <w:rsid w:val="00E748C8"/>
    <w:rsid w:val="00E74ACA"/>
    <w:rsid w:val="00E80AD9"/>
    <w:rsid w:val="00E825F9"/>
    <w:rsid w:val="00E834D4"/>
    <w:rsid w:val="00E835CC"/>
    <w:rsid w:val="00E8630F"/>
    <w:rsid w:val="00E92BAA"/>
    <w:rsid w:val="00E93740"/>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E05F1"/>
    <w:rsid w:val="00EE384B"/>
    <w:rsid w:val="00EF059B"/>
    <w:rsid w:val="00EF0D91"/>
    <w:rsid w:val="00EF10C8"/>
    <w:rsid w:val="00EF1360"/>
    <w:rsid w:val="00EF1415"/>
    <w:rsid w:val="00EF378B"/>
    <w:rsid w:val="00EF5965"/>
    <w:rsid w:val="00F0098B"/>
    <w:rsid w:val="00F026D6"/>
    <w:rsid w:val="00F0288D"/>
    <w:rsid w:val="00F1190D"/>
    <w:rsid w:val="00F1249A"/>
    <w:rsid w:val="00F14764"/>
    <w:rsid w:val="00F14B60"/>
    <w:rsid w:val="00F15B98"/>
    <w:rsid w:val="00F16389"/>
    <w:rsid w:val="00F17CBF"/>
    <w:rsid w:val="00F2030D"/>
    <w:rsid w:val="00F20365"/>
    <w:rsid w:val="00F21C3E"/>
    <w:rsid w:val="00F25198"/>
    <w:rsid w:val="00F27AEB"/>
    <w:rsid w:val="00F32426"/>
    <w:rsid w:val="00F337A5"/>
    <w:rsid w:val="00F45357"/>
    <w:rsid w:val="00F4601E"/>
    <w:rsid w:val="00F504A1"/>
    <w:rsid w:val="00F517A8"/>
    <w:rsid w:val="00F51A55"/>
    <w:rsid w:val="00F53BF5"/>
    <w:rsid w:val="00F61288"/>
    <w:rsid w:val="00F64626"/>
    <w:rsid w:val="00F6591A"/>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B7040"/>
    <w:rsid w:val="00FC087D"/>
    <w:rsid w:val="00FC0B5A"/>
    <w:rsid w:val="00FC1810"/>
    <w:rsid w:val="00FC4DE2"/>
    <w:rsid w:val="00FD1696"/>
    <w:rsid w:val="00FD2893"/>
    <w:rsid w:val="00FD3E72"/>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F1908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040"/>
    <w:pPr>
      <w:spacing w:after="0" w:line="24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NUMBEREDHEADING2">
    <w:name w:val="UNNUMBERED HEADING 2"/>
    <w:basedOn w:val="Normal"/>
    <w:link w:val="UNNUMBEREDHEADING2Char"/>
    <w:rsid w:val="00FB7040"/>
    <w:pPr>
      <w:keepNext/>
      <w:spacing w:after="240"/>
      <w:jc w:val="center"/>
    </w:pPr>
    <w:rPr>
      <w:rFonts w:eastAsia="Times New Roman" w:cs="Times New Roman"/>
      <w:b/>
      <w:bCs/>
      <w:caps/>
      <w:szCs w:val="20"/>
    </w:rPr>
  </w:style>
  <w:style w:type="character" w:customStyle="1" w:styleId="UNNUMBEREDHEADING2Char">
    <w:name w:val="UNNUMBERED HEADING 2 Char"/>
    <w:basedOn w:val="DefaultParagraphFont"/>
    <w:link w:val="UNNUMBEREDHEADING2"/>
    <w:rsid w:val="00FB7040"/>
    <w:rPr>
      <w:rFonts w:ascii="Times New Roman" w:eastAsia="Times New Roman" w:hAnsi="Times New Roman" w:cs="Times New Roman"/>
      <w:b/>
      <w:bCs/>
      <w:caps/>
      <w:sz w:val="24"/>
      <w:szCs w:val="20"/>
    </w:rPr>
  </w:style>
  <w:style w:type="character" w:styleId="CommentReference">
    <w:name w:val="annotation reference"/>
    <w:basedOn w:val="DefaultParagraphFont"/>
    <w:uiPriority w:val="99"/>
    <w:semiHidden/>
    <w:unhideWhenUsed/>
    <w:rsid w:val="00FB7040"/>
    <w:rPr>
      <w:sz w:val="16"/>
      <w:szCs w:val="16"/>
    </w:rPr>
  </w:style>
  <w:style w:type="paragraph" w:styleId="CommentText">
    <w:name w:val="annotation text"/>
    <w:basedOn w:val="Normal"/>
    <w:link w:val="CommentTextChar"/>
    <w:uiPriority w:val="99"/>
    <w:unhideWhenUsed/>
    <w:rsid w:val="00FB7040"/>
    <w:rPr>
      <w:sz w:val="20"/>
      <w:szCs w:val="20"/>
    </w:rPr>
  </w:style>
  <w:style w:type="character" w:customStyle="1" w:styleId="CommentTextChar">
    <w:name w:val="Comment Text Char"/>
    <w:basedOn w:val="DefaultParagraphFont"/>
    <w:link w:val="CommentText"/>
    <w:uiPriority w:val="99"/>
    <w:rsid w:val="00FB704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B7040"/>
    <w:rPr>
      <w:b/>
      <w:bCs/>
    </w:rPr>
  </w:style>
  <w:style w:type="character" w:customStyle="1" w:styleId="CommentSubjectChar">
    <w:name w:val="Comment Subject Char"/>
    <w:basedOn w:val="CommentTextChar"/>
    <w:link w:val="CommentSubject"/>
    <w:uiPriority w:val="99"/>
    <w:semiHidden/>
    <w:rsid w:val="00FB7040"/>
    <w:rPr>
      <w:rFonts w:ascii="Times New Roman" w:hAnsi="Times New Roman"/>
      <w:b/>
      <w:bCs/>
      <w:sz w:val="20"/>
      <w:szCs w:val="20"/>
    </w:rPr>
  </w:style>
  <w:style w:type="paragraph" w:customStyle="1" w:styleId="Pleading1L1">
    <w:name w:val="Pleading1_L1"/>
    <w:basedOn w:val="Normal"/>
    <w:next w:val="BodyText"/>
    <w:link w:val="Pleading1L1Char"/>
    <w:rsid w:val="00FB7040"/>
    <w:pPr>
      <w:keepNext/>
      <w:keepLines/>
      <w:widowControl w:val="0"/>
      <w:tabs>
        <w:tab w:val="num" w:pos="720"/>
      </w:tabs>
      <w:spacing w:after="240"/>
      <w:ind w:left="720" w:hanging="720"/>
      <w:jc w:val="left"/>
      <w:outlineLvl w:val="0"/>
    </w:pPr>
    <w:rPr>
      <w:rFonts w:ascii="Arial Bold" w:eastAsia="Times New Roman" w:hAnsi="Arial Bold" w:cs="Arial"/>
      <w:b/>
      <w:caps/>
      <w:sz w:val="32"/>
      <w:szCs w:val="20"/>
      <w:u w:val="single"/>
    </w:rPr>
  </w:style>
  <w:style w:type="character" w:customStyle="1" w:styleId="Pleading1L1Char">
    <w:name w:val="Pleading1_L1 Char"/>
    <w:basedOn w:val="DefaultParagraphFont"/>
    <w:link w:val="Pleading1L1"/>
    <w:rsid w:val="00FB7040"/>
    <w:rPr>
      <w:rFonts w:ascii="Arial Bold" w:eastAsia="Times New Roman" w:hAnsi="Arial Bold" w:cs="Arial"/>
      <w:b/>
      <w:caps/>
      <w:sz w:val="32"/>
      <w:szCs w:val="20"/>
      <w:u w:val="single"/>
    </w:rPr>
  </w:style>
  <w:style w:type="paragraph" w:styleId="BodyText">
    <w:name w:val="Body Text"/>
    <w:basedOn w:val="Normal"/>
    <w:link w:val="BodyTextChar"/>
    <w:uiPriority w:val="99"/>
    <w:semiHidden/>
    <w:unhideWhenUsed/>
    <w:rsid w:val="00FB7040"/>
    <w:pPr>
      <w:spacing w:after="120"/>
    </w:pPr>
  </w:style>
  <w:style w:type="character" w:customStyle="1" w:styleId="BodyTextChar">
    <w:name w:val="Body Text Char"/>
    <w:basedOn w:val="DefaultParagraphFont"/>
    <w:link w:val="BodyText"/>
    <w:uiPriority w:val="99"/>
    <w:semiHidden/>
    <w:rsid w:val="00FB7040"/>
    <w:rPr>
      <w:rFonts w:ascii="Times New Roman" w:hAnsi="Times New Roman"/>
      <w:sz w:val="24"/>
    </w:rPr>
  </w:style>
  <w:style w:type="paragraph" w:customStyle="1" w:styleId="DocID">
    <w:name w:val="DocID"/>
    <w:basedOn w:val="Footer"/>
    <w:next w:val="Footer"/>
    <w:link w:val="DocIDChar"/>
    <w:rsid w:val="00A21797"/>
    <w:pPr>
      <w:tabs>
        <w:tab w:val="clear" w:pos="4680"/>
        <w:tab w:val="clear" w:pos="9360"/>
      </w:tabs>
      <w:jc w:val="left"/>
    </w:pPr>
    <w:rPr>
      <w:rFonts w:eastAsia="Times New Roman" w:cs="Times New Roman"/>
      <w:sz w:val="16"/>
      <w:szCs w:val="20"/>
    </w:rPr>
  </w:style>
  <w:style w:type="character" w:customStyle="1" w:styleId="DocIDChar">
    <w:name w:val="DocID Char"/>
    <w:basedOn w:val="DefaultParagraphFont"/>
    <w:link w:val="DocID"/>
    <w:rsid w:val="00A21797"/>
    <w:rPr>
      <w:rFonts w:ascii="Times New Roman" w:eastAsia="Times New Roman" w:hAnsi="Times New Roman" w:cs="Times New Roman"/>
      <w:sz w:val="16"/>
      <w:szCs w:val="20"/>
      <w:lang w:val="en-US" w:eastAsia="en-US"/>
    </w:rPr>
  </w:style>
  <w:style w:type="paragraph" w:styleId="Footer">
    <w:name w:val="footer"/>
    <w:basedOn w:val="Normal"/>
    <w:link w:val="FooterChar"/>
    <w:unhideWhenUsed/>
    <w:rsid w:val="00FB7040"/>
    <w:pPr>
      <w:tabs>
        <w:tab w:val="center" w:pos="4680"/>
        <w:tab w:val="right" w:pos="9360"/>
      </w:tabs>
    </w:pPr>
  </w:style>
  <w:style w:type="character" w:customStyle="1" w:styleId="FooterChar">
    <w:name w:val="Footer Char"/>
    <w:basedOn w:val="DefaultParagraphFont"/>
    <w:link w:val="Footer"/>
    <w:rsid w:val="00FB7040"/>
    <w:rPr>
      <w:rFonts w:ascii="Times New Roman" w:hAnsi="Times New Roman"/>
      <w:sz w:val="24"/>
    </w:rPr>
  </w:style>
  <w:style w:type="paragraph" w:styleId="Header">
    <w:name w:val="header"/>
    <w:basedOn w:val="Normal"/>
    <w:link w:val="HeaderChar"/>
    <w:uiPriority w:val="99"/>
    <w:unhideWhenUsed/>
    <w:rsid w:val="00FB7040"/>
    <w:pPr>
      <w:tabs>
        <w:tab w:val="center" w:pos="4680"/>
        <w:tab w:val="right" w:pos="9360"/>
      </w:tabs>
    </w:pPr>
  </w:style>
  <w:style w:type="character" w:customStyle="1" w:styleId="HeaderChar">
    <w:name w:val="Header Char"/>
    <w:basedOn w:val="DefaultParagraphFont"/>
    <w:link w:val="Header"/>
    <w:uiPriority w:val="99"/>
    <w:rsid w:val="00FB7040"/>
    <w:rPr>
      <w:rFonts w:ascii="Times New Roman" w:hAnsi="Times New Roman"/>
      <w:sz w:val="24"/>
    </w:rPr>
  </w:style>
  <w:style w:type="character" w:styleId="Hyperlink">
    <w:name w:val="Hyperlink"/>
    <w:basedOn w:val="DefaultParagraphFont"/>
    <w:uiPriority w:val="99"/>
    <w:unhideWhenUsed/>
    <w:rsid w:val="00610C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online.polsinelli.com/solutions/general-employment-templates-and-reference/federal-employers-guide-to-the-family-and-medical-leave-act"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E38C903E-CD7E-4B9B-8D12-EB56EA7AE01B}"/>
</file>

<file path=customXml/itemProps2.xml><?xml version="1.0" encoding="utf-8"?>
<ds:datastoreItem xmlns:ds="http://schemas.openxmlformats.org/officeDocument/2006/customXml" ds:itemID="{A9FB5060-F89A-41FE-8FFE-25211F0BFA54}"/>
</file>

<file path=customXml/itemProps3.xml><?xml version="1.0" encoding="utf-8"?>
<ds:datastoreItem xmlns:ds="http://schemas.openxmlformats.org/officeDocument/2006/customXml" ds:itemID="{B2DF6413-CDE7-4F55-B55C-2379E5B51941}"/>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2023-07-28T16:05:00Z</dcterms:created>
  <dcterms:modified xsi:type="dcterms:W3CDTF">2023-07-31T13:51:00Z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3616900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