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82F5C" w14:textId="4C50ED4F" w:rsidR="00EA480A" w:rsidRDefault="00F774F5" w:rsidP="00EA480A">
      <w:pPr>
        <w:pStyle w:val="Title"/>
        <w:spacing w:after="0"/>
      </w:pPr>
      <w:r>
        <w:t xml:space="preserve">MISSOURI </w:t>
      </w:r>
      <w:r w:rsidR="00F07FB5">
        <w:t>CAREGIVER</w:t>
      </w:r>
      <w:r w:rsidR="004A7659" w:rsidRPr="00DD7B79">
        <w:t xml:space="preserve"> Confidentiality</w:t>
      </w:r>
      <w:r w:rsidR="00F07FB5">
        <w:t xml:space="preserve"> </w:t>
      </w:r>
    </w:p>
    <w:p w14:paraId="18CBD9C0" w14:textId="70F6D50C" w:rsidR="004A7659" w:rsidRPr="00DD7B79" w:rsidRDefault="00F07FB5" w:rsidP="00F07FB5">
      <w:pPr>
        <w:pStyle w:val="Title"/>
        <w:spacing w:after="240"/>
      </w:pPr>
      <w:r>
        <w:t xml:space="preserve">AND </w:t>
      </w:r>
      <w:r w:rsidR="004A7659" w:rsidRPr="00DD7B79">
        <w:t>Non</w:t>
      </w:r>
      <w:r w:rsidR="00DD7B79">
        <w:noBreakHyphen/>
      </w:r>
      <w:r w:rsidR="003B3B3C">
        <w:t>SOLICITATION</w:t>
      </w:r>
      <w:r w:rsidR="004A7659" w:rsidRPr="00DD7B79">
        <w:t xml:space="preserve"> Agreement</w:t>
      </w:r>
    </w:p>
    <w:p w14:paraId="5F6D489B" w14:textId="05D4C454" w:rsidR="004A7659" w:rsidRPr="00DD7B79" w:rsidRDefault="004A7659" w:rsidP="00CA1BAD">
      <w:pPr>
        <w:pStyle w:val="BodyText"/>
      </w:pPr>
      <w:r w:rsidRPr="00DD7B79">
        <w:t xml:space="preserve">This </w:t>
      </w:r>
      <w:r w:rsidR="00F07FB5">
        <w:t>Caregiver</w:t>
      </w:r>
      <w:r w:rsidR="003B3B3C">
        <w:t xml:space="preserve"> </w:t>
      </w:r>
      <w:r w:rsidRPr="00DD7B79">
        <w:t xml:space="preserve">Confidentiality, </w:t>
      </w:r>
      <w:r w:rsidR="003B3B3C">
        <w:t xml:space="preserve">Non-Compete, and </w:t>
      </w:r>
      <w:r w:rsidRPr="00DD7B79">
        <w:t>Non-Solicitation Agreement (</w:t>
      </w:r>
      <w:r w:rsidR="00DD7B79">
        <w:t xml:space="preserve">this </w:t>
      </w:r>
      <w:r w:rsidRPr="00DD7B79">
        <w:t>“</w:t>
      </w:r>
      <w:r w:rsidRPr="00DD7B79">
        <w:rPr>
          <w:b/>
          <w:i/>
        </w:rPr>
        <w:t>Agreement</w:t>
      </w:r>
      <w:r w:rsidRPr="00DD7B79">
        <w:t xml:space="preserve">”) is made by and between </w:t>
      </w:r>
      <w:r w:rsidRPr="00586576">
        <w:rPr>
          <w:highlight w:val="yellow"/>
        </w:rPr>
        <w:t>[INSERT BUSINESS NAME]</w:t>
      </w:r>
      <w:r w:rsidRPr="00DD7B79">
        <w:t xml:space="preserve"> (the </w:t>
      </w:r>
      <w:r w:rsidR="00DD7B79">
        <w:t>“</w:t>
      </w:r>
      <w:r w:rsidRPr="00DD7B79">
        <w:rPr>
          <w:b/>
          <w:i/>
        </w:rPr>
        <w:t>Company</w:t>
      </w:r>
      <w:r w:rsidRPr="00DD7B79">
        <w:t xml:space="preserve">”), and </w:t>
      </w:r>
      <w:r w:rsidRPr="00586576">
        <w:rPr>
          <w:highlight w:val="yellow"/>
        </w:rPr>
        <w:t>_______________________</w:t>
      </w:r>
      <w:r w:rsidRPr="00DD7B79">
        <w:t>, (“</w:t>
      </w:r>
      <w:r w:rsidRPr="00DD7B79">
        <w:rPr>
          <w:b/>
          <w:i/>
        </w:rPr>
        <w:t>Employee</w:t>
      </w:r>
      <w:r w:rsidRPr="00DD7B79">
        <w:t xml:space="preserve">”), this </w:t>
      </w:r>
      <w:r w:rsidRPr="00586576">
        <w:rPr>
          <w:highlight w:val="yellow"/>
        </w:rPr>
        <w:t>____</w:t>
      </w:r>
      <w:r w:rsidRPr="00DD7B79">
        <w:t xml:space="preserve"> day of </w:t>
      </w:r>
      <w:r w:rsidRPr="00586576">
        <w:rPr>
          <w:highlight w:val="yellow"/>
        </w:rPr>
        <w:t>_______________________</w:t>
      </w:r>
      <w:r w:rsidRPr="00DD7B79">
        <w:t>, 20</w:t>
      </w:r>
      <w:r w:rsidRPr="00586576">
        <w:rPr>
          <w:highlight w:val="yellow"/>
        </w:rPr>
        <w:t>___</w:t>
      </w:r>
      <w:r w:rsidR="00EF1141">
        <w:t>, and shall become effective immediately upon Employee’s employment with the Company</w:t>
      </w:r>
      <w:r w:rsidR="00544AEB">
        <w:t xml:space="preserve"> (the “</w:t>
      </w:r>
      <w:r w:rsidR="00544AEB" w:rsidRPr="00544AEB">
        <w:rPr>
          <w:b/>
          <w:bCs/>
          <w:i/>
          <w:iCs/>
        </w:rPr>
        <w:t>Effective Date</w:t>
      </w:r>
      <w:r w:rsidR="00544AEB">
        <w:t>”)</w:t>
      </w:r>
      <w:r w:rsidRPr="00DD7B79">
        <w:t>.</w:t>
      </w:r>
      <w:r w:rsidR="00AF173D">
        <w:t xml:space="preserve"> The Company and Employee sometimes referred to in this Agreement individually as a “</w:t>
      </w:r>
      <w:r w:rsidR="00AF173D" w:rsidRPr="00AF173D">
        <w:rPr>
          <w:b/>
          <w:bCs/>
          <w:i/>
          <w:iCs/>
        </w:rPr>
        <w:t>Party</w:t>
      </w:r>
      <w:r w:rsidR="00AF173D">
        <w:t>” and together as the “</w:t>
      </w:r>
      <w:r w:rsidR="00AF173D" w:rsidRPr="00AF173D">
        <w:rPr>
          <w:b/>
          <w:bCs/>
          <w:i/>
          <w:iCs/>
        </w:rPr>
        <w:t>Parties</w:t>
      </w:r>
      <w:r w:rsidR="00AF173D">
        <w:t>”.</w:t>
      </w:r>
      <w:r w:rsidR="00C65779">
        <w:t xml:space="preserve"> </w:t>
      </w:r>
    </w:p>
    <w:p w14:paraId="7E874270" w14:textId="06411B92" w:rsidR="004A7659" w:rsidRPr="00DD7B79" w:rsidRDefault="004A7659" w:rsidP="00CA1BAD">
      <w:pPr>
        <w:pStyle w:val="BodyText"/>
        <w:rPr>
          <w:b/>
          <w:bCs/>
          <w:u w:val="single"/>
        </w:rPr>
      </w:pPr>
      <w:r w:rsidRPr="00DD7B79">
        <w:t xml:space="preserve">In consideration of </w:t>
      </w:r>
      <w:commentRangeStart w:id="0"/>
      <w:r w:rsidRPr="00DD7B79">
        <w:t>the employment of Employee by the Company, and in further consideration of the promises and commitments contained in this Agreement</w:t>
      </w:r>
      <w:commentRangeEnd w:id="0"/>
      <w:r w:rsidR="001836F6">
        <w:rPr>
          <w:rStyle w:val="CommentReference"/>
        </w:rPr>
        <w:commentReference w:id="0"/>
      </w:r>
      <w:r w:rsidRPr="00DD7B79">
        <w:t>,</w:t>
      </w:r>
      <w:r w:rsidR="00106247">
        <w:t xml:space="preserve"> </w:t>
      </w:r>
      <w:r w:rsidR="00106247" w:rsidRPr="00106247">
        <w:rPr>
          <w:b/>
          <w:bCs/>
        </w:rPr>
        <w:t>[</w:t>
      </w:r>
      <w:r w:rsidR="00106247" w:rsidRPr="00106247">
        <w:rPr>
          <w:b/>
          <w:bCs/>
          <w:highlight w:val="yellow"/>
        </w:rPr>
        <w:t>ENTER IF EXECUTED AFTER START OF EMPLOYMENT:</w:t>
      </w:r>
      <w:r w:rsidR="00106247" w:rsidRPr="00106247">
        <w:rPr>
          <w:highlight w:val="yellow"/>
        </w:rPr>
        <w:t xml:space="preserve"> including a raise of $_____ per hour</w:t>
      </w:r>
      <w:r w:rsidR="00106247" w:rsidRPr="00106247">
        <w:rPr>
          <w:b/>
          <w:bCs/>
          <w:highlight w:val="yellow"/>
        </w:rPr>
        <w:t xml:space="preserve"> [OR]</w:t>
      </w:r>
      <w:r w:rsidR="00106247" w:rsidRPr="00106247">
        <w:rPr>
          <w:highlight w:val="yellow"/>
        </w:rPr>
        <w:t xml:space="preserve"> [enter description of additional employment benefits or access to confidences to be provided as a result of execution of this Agreement]</w:t>
      </w:r>
      <w:r w:rsidR="00106247" w:rsidRPr="00106247">
        <w:rPr>
          <w:b/>
          <w:bCs/>
        </w:rPr>
        <w:t>]</w:t>
      </w:r>
      <w:r w:rsidR="00106247">
        <w:t>,</w:t>
      </w:r>
      <w:r w:rsidRPr="00DD7B79">
        <w:t xml:space="preserve"> </w:t>
      </w:r>
      <w:r w:rsidR="003B3B3C">
        <w:t xml:space="preserve">the receipt and sufficiency of which is hereby acknowledged, </w:t>
      </w:r>
      <w:r w:rsidRPr="00DD7B79">
        <w:t>Employee and the Company agree to execute and be bound by this Agreement as follows:</w:t>
      </w:r>
    </w:p>
    <w:p w14:paraId="260CC49D" w14:textId="7586C2C6" w:rsidR="004A7659" w:rsidRPr="00DD7B79" w:rsidRDefault="00DD7B79" w:rsidP="00DD7B79">
      <w:pPr>
        <w:pStyle w:val="Heading1"/>
        <w:keepNext/>
        <w:rPr>
          <w:kern w:val="0"/>
        </w:rPr>
      </w:pPr>
      <w:r w:rsidRPr="00DD7B79">
        <w:rPr>
          <w:b/>
          <w:kern w:val="0"/>
          <w:u w:val="single"/>
        </w:rPr>
        <w:t>DEFINITIONS</w:t>
      </w:r>
      <w:r w:rsidRPr="00DD7B79">
        <w:rPr>
          <w:b/>
          <w:kern w:val="0"/>
        </w:rPr>
        <w:t>.</w:t>
      </w:r>
      <w:r w:rsidR="004A7659" w:rsidRPr="00DD7B79">
        <w:rPr>
          <w:kern w:val="0"/>
        </w:rPr>
        <w:t xml:space="preserve"> The following definitions are established for the purposes of this Agreement:</w:t>
      </w:r>
    </w:p>
    <w:p w14:paraId="41C2D40F" w14:textId="1D9C0E69" w:rsidR="00614B88" w:rsidRPr="00614B88" w:rsidRDefault="00345CFD" w:rsidP="00DD7B79">
      <w:pPr>
        <w:pStyle w:val="Heading2"/>
        <w:rPr>
          <w:rFonts w:cs="Times New Roman"/>
          <w:kern w:val="0"/>
        </w:rPr>
      </w:pPr>
      <w:r w:rsidRPr="00B74DB4">
        <w:rPr>
          <w:rFonts w:cs="Times New Roman"/>
          <w:kern w:val="0"/>
        </w:rPr>
        <w:t>“</w:t>
      </w:r>
      <w:r w:rsidRPr="00B74DB4">
        <w:rPr>
          <w:rFonts w:cs="Times New Roman"/>
          <w:b/>
          <w:bCs w:val="0"/>
          <w:i/>
          <w:iCs w:val="0"/>
          <w:kern w:val="0"/>
        </w:rPr>
        <w:t>Company Business</w:t>
      </w:r>
      <w:r w:rsidRPr="00B74DB4">
        <w:rPr>
          <w:rFonts w:cs="Times New Roman"/>
          <w:kern w:val="0"/>
        </w:rPr>
        <w:t xml:space="preserve">” means: </w:t>
      </w:r>
      <w:r w:rsidR="00B74DB4" w:rsidRPr="00DD7B79">
        <w:rPr>
          <w:kern w:val="0"/>
        </w:rPr>
        <w:t>(</w:t>
      </w:r>
      <w:r w:rsidR="00614B88">
        <w:rPr>
          <w:kern w:val="0"/>
        </w:rPr>
        <w:t>i</w:t>
      </w:r>
      <w:r w:rsidR="00B74DB4" w:rsidRPr="00DD7B79">
        <w:rPr>
          <w:kern w:val="0"/>
        </w:rPr>
        <w:t xml:space="preserve">) any business that is of a character and concept similar to, or </w:t>
      </w:r>
      <w:r w:rsidR="00B74DB4" w:rsidRPr="00614B88">
        <w:rPr>
          <w:rFonts w:cs="Times New Roman"/>
          <w:kern w:val="0"/>
        </w:rPr>
        <w:t>provides the same or similar services as the Company</w:t>
      </w:r>
      <w:r w:rsidR="00733C1A">
        <w:rPr>
          <w:rFonts w:cs="Times New Roman"/>
          <w:kern w:val="0"/>
        </w:rPr>
        <w:t xml:space="preserve"> and its subsidiaries and successors</w:t>
      </w:r>
      <w:r w:rsidR="00B74DB4" w:rsidRPr="00614B88">
        <w:rPr>
          <w:rFonts w:cs="Times New Roman"/>
          <w:kern w:val="0"/>
        </w:rPr>
        <w:t xml:space="preserve"> (including, but not limited to, the provision of</w:t>
      </w:r>
      <w:r w:rsidR="00DD7909" w:rsidRPr="00614B88">
        <w:rPr>
          <w:rFonts w:cs="Times New Roman"/>
          <w:kern w:val="0"/>
        </w:rPr>
        <w:t xml:space="preserve"> non-medical home</w:t>
      </w:r>
      <w:r w:rsidR="00B74DB4" w:rsidRPr="00614B88">
        <w:rPr>
          <w:rFonts w:cs="Times New Roman"/>
          <w:kern w:val="0"/>
        </w:rPr>
        <w:t>care and companionship services)</w:t>
      </w:r>
      <w:r w:rsidR="00614B88" w:rsidRPr="00614B88">
        <w:rPr>
          <w:rFonts w:cs="Times New Roman"/>
          <w:kern w:val="0"/>
        </w:rPr>
        <w:t>;</w:t>
      </w:r>
      <w:r w:rsidR="00B74DB4" w:rsidRPr="00614B88">
        <w:rPr>
          <w:rFonts w:cs="Times New Roman"/>
          <w:kern w:val="0"/>
        </w:rPr>
        <w:t xml:space="preserve"> </w:t>
      </w:r>
      <w:r w:rsidR="00DD7909" w:rsidRPr="00614B88">
        <w:rPr>
          <w:rFonts w:cs="Times New Roman"/>
          <w:kern w:val="0"/>
        </w:rPr>
        <w:t>and</w:t>
      </w:r>
      <w:r w:rsidR="00B74DB4" w:rsidRPr="00614B88">
        <w:rPr>
          <w:rFonts w:cs="Times New Roman"/>
          <w:kern w:val="0"/>
        </w:rPr>
        <w:t xml:space="preserve"> (</w:t>
      </w:r>
      <w:r w:rsidR="00614B88" w:rsidRPr="00614B88">
        <w:rPr>
          <w:rFonts w:cs="Times New Roman"/>
          <w:kern w:val="0"/>
        </w:rPr>
        <w:t>ii</w:t>
      </w:r>
      <w:r w:rsidR="00B74DB4" w:rsidRPr="00614B88">
        <w:rPr>
          <w:rFonts w:cs="Times New Roman"/>
          <w:kern w:val="0"/>
        </w:rPr>
        <w:t xml:space="preserve">) any </w:t>
      </w:r>
      <w:r w:rsidR="00DD7909" w:rsidRPr="00614B88">
        <w:rPr>
          <w:rFonts w:cs="Times New Roman"/>
          <w:kern w:val="0"/>
        </w:rPr>
        <w:t xml:space="preserve">services </w:t>
      </w:r>
      <w:r w:rsidR="00614B88" w:rsidRPr="00614B88">
        <w:rPr>
          <w:rFonts w:cs="Times New Roman"/>
          <w:kern w:val="0"/>
        </w:rPr>
        <w:t>Employee has provided to a Restricted Client (</w:t>
      </w:r>
      <w:r w:rsidR="00733C1A" w:rsidRPr="00614B88">
        <w:rPr>
          <w:rFonts w:cs="Times New Roman"/>
        </w:rPr>
        <w:t xml:space="preserve">as this term is </w:t>
      </w:r>
      <w:r w:rsidR="00614B88" w:rsidRPr="00614B88">
        <w:rPr>
          <w:rFonts w:cs="Times New Roman"/>
          <w:kern w:val="0"/>
        </w:rPr>
        <w:t>defined below)</w:t>
      </w:r>
      <w:r w:rsidR="00733C1A">
        <w:rPr>
          <w:rFonts w:cs="Times New Roman"/>
          <w:kern w:val="0"/>
        </w:rPr>
        <w:t xml:space="preserve"> on behalf of the Company during the Look Back Period (</w:t>
      </w:r>
      <w:r w:rsidR="00733C1A" w:rsidRPr="00614B88">
        <w:rPr>
          <w:rFonts w:cs="Times New Roman"/>
        </w:rPr>
        <w:t xml:space="preserve">as this term is </w:t>
      </w:r>
      <w:r w:rsidR="00733C1A">
        <w:rPr>
          <w:rFonts w:cs="Times New Roman"/>
          <w:kern w:val="0"/>
        </w:rPr>
        <w:t>defined below)</w:t>
      </w:r>
      <w:r w:rsidR="00614B88" w:rsidRPr="00614B88">
        <w:rPr>
          <w:rFonts w:cs="Times New Roman"/>
          <w:kern w:val="0"/>
        </w:rPr>
        <w:t>.</w:t>
      </w:r>
    </w:p>
    <w:p w14:paraId="3A898BB1" w14:textId="3CB5DC27" w:rsidR="00043250" w:rsidRPr="00B74DB4" w:rsidRDefault="00210D81" w:rsidP="00DD7B79">
      <w:pPr>
        <w:pStyle w:val="Heading2"/>
        <w:rPr>
          <w:rFonts w:cs="Times New Roman"/>
          <w:kern w:val="0"/>
        </w:rPr>
      </w:pPr>
      <w:commentRangeStart w:id="1"/>
      <w:r w:rsidRPr="00210D81">
        <w:rPr>
          <w:rFonts w:cs="Times New Roman"/>
          <w:kern w:val="0"/>
        </w:rPr>
        <w:t>“</w:t>
      </w:r>
      <w:r w:rsidRPr="00210D81">
        <w:rPr>
          <w:rFonts w:cs="Times New Roman"/>
          <w:b/>
          <w:i/>
          <w:kern w:val="0"/>
        </w:rPr>
        <w:t>Confidential Information</w:t>
      </w:r>
      <w:r w:rsidRPr="00210D81">
        <w:rPr>
          <w:rFonts w:cs="Times New Roman"/>
          <w:kern w:val="0"/>
        </w:rPr>
        <w:t>” means</w:t>
      </w:r>
      <w:commentRangeEnd w:id="1"/>
      <w:r w:rsidRPr="00210D81">
        <w:rPr>
          <w:rStyle w:val="CommentReference"/>
          <w:rFonts w:cs="Times New Roman"/>
          <w:bCs w:val="0"/>
          <w:iCs w:val="0"/>
          <w:kern w:val="0"/>
        </w:rPr>
        <w:commentReference w:id="1"/>
      </w:r>
      <w:r w:rsidRPr="00210D81">
        <w:rPr>
          <w:rFonts w:cs="Times New Roman"/>
          <w:kern w:val="0"/>
        </w:rPr>
        <w:t>:</w:t>
      </w:r>
    </w:p>
    <w:p w14:paraId="40D4C330" w14:textId="672679E1" w:rsidR="00043250" w:rsidRPr="00EF1141" w:rsidRDefault="00043250" w:rsidP="00043250">
      <w:pPr>
        <w:pStyle w:val="Heading3"/>
        <w:rPr>
          <w:rFonts w:cs="Times New Roman"/>
        </w:rPr>
      </w:pPr>
      <w:r w:rsidRPr="00EF1141">
        <w:rPr>
          <w:rFonts w:cs="Times New Roman"/>
        </w:rPr>
        <w:t xml:space="preserve">All ideas, information and materials, tangible or intangible, </w:t>
      </w:r>
      <w:r w:rsidR="00B8471C">
        <w:rPr>
          <w:rFonts w:cs="Times New Roman"/>
        </w:rPr>
        <w:t xml:space="preserve">in spoken, printed, electronic, or any other form or medium, </w:t>
      </w:r>
      <w:r w:rsidRPr="00EF1141">
        <w:rPr>
          <w:rFonts w:cs="Times New Roman"/>
        </w:rPr>
        <w:t xml:space="preserve">not generally known to the public, relating in any manner to </w:t>
      </w:r>
      <w:r w:rsidRPr="00345CFD">
        <w:rPr>
          <w:rFonts w:cs="Times New Roman"/>
        </w:rPr>
        <w:t>the Company Business</w:t>
      </w:r>
      <w:r w:rsidRPr="00EF1141">
        <w:rPr>
          <w:rFonts w:cs="Times New Roman"/>
        </w:rPr>
        <w:t xml:space="preserve">, its products and services (including all </w:t>
      </w:r>
      <w:r w:rsidR="00B65BD6" w:rsidRPr="00EF1141">
        <w:rPr>
          <w:rFonts w:cs="Times New Roman"/>
        </w:rPr>
        <w:t>T</w:t>
      </w:r>
      <w:r w:rsidRPr="00EF1141">
        <w:rPr>
          <w:rFonts w:cs="Times New Roman"/>
        </w:rPr>
        <w:t xml:space="preserve">rade </w:t>
      </w:r>
      <w:r w:rsidR="00B65BD6" w:rsidRPr="00EF1141">
        <w:rPr>
          <w:rFonts w:cs="Times New Roman"/>
        </w:rPr>
        <w:t>S</w:t>
      </w:r>
      <w:r w:rsidRPr="00EF1141">
        <w:rPr>
          <w:rFonts w:cs="Times New Roman"/>
        </w:rPr>
        <w:t>ecrets</w:t>
      </w:r>
      <w:r w:rsidR="008F3E82">
        <w:rPr>
          <w:rFonts w:cs="Times New Roman"/>
        </w:rPr>
        <w:t xml:space="preserve">, </w:t>
      </w:r>
      <w:r w:rsidR="00733C1A" w:rsidRPr="00614B88">
        <w:rPr>
          <w:rFonts w:cs="Times New Roman"/>
        </w:rPr>
        <w:t xml:space="preserve">as this term is </w:t>
      </w:r>
      <w:r w:rsidR="00733C1A">
        <w:rPr>
          <w:rFonts w:cs="Times New Roman"/>
          <w:kern w:val="0"/>
        </w:rPr>
        <w:t>defined below</w:t>
      </w:r>
      <w:r w:rsidRPr="00EF1141">
        <w:rPr>
          <w:rFonts w:cs="Times New Roman"/>
        </w:rPr>
        <w:t>), its officers, directors, employees and contractors, its actual and prospective clients, vendors and suppliers, referral sources, and all others with whom it does business, its financial information, including, without limitation, revenue sources, profit margins, pricing data, sales information, commissionable amounts payable with respect to sales revenue, operating income, operating expenses, gross profit charts, and financial statements, that Employee learns or acquires during Employee’s employment with the Company;</w:t>
      </w:r>
    </w:p>
    <w:p w14:paraId="1BE001B8" w14:textId="67B717E5" w:rsidR="00043250" w:rsidRPr="00EF1141" w:rsidRDefault="00043250" w:rsidP="00043250">
      <w:pPr>
        <w:pStyle w:val="Heading3"/>
        <w:rPr>
          <w:rFonts w:cs="Times New Roman"/>
        </w:rPr>
      </w:pPr>
      <w:r w:rsidRPr="00EF1141">
        <w:rPr>
          <w:rFonts w:cs="Times New Roman"/>
        </w:rPr>
        <w:lastRenderedPageBreak/>
        <w:t>All non-public information of any person or entity owned by, controlled by, or affiliated with the Company, and the non-public information of any other person or entity to whom or which the Company owes a duty of confidentiality including the Company’s clients;</w:t>
      </w:r>
    </w:p>
    <w:p w14:paraId="702B145D" w14:textId="77777777" w:rsidR="00B8471C" w:rsidRDefault="00EF1141" w:rsidP="00043250">
      <w:pPr>
        <w:pStyle w:val="Heading3"/>
        <w:rPr>
          <w:rFonts w:cs="Times New Roman"/>
        </w:rPr>
      </w:pPr>
      <w:r w:rsidRPr="00EF1141">
        <w:rPr>
          <w:rFonts w:cs="Times New Roman"/>
        </w:rPr>
        <w:t>Without limiting the scope of “</w:t>
      </w:r>
      <w:r w:rsidR="00D46D4D">
        <w:rPr>
          <w:rFonts w:cs="Times New Roman"/>
        </w:rPr>
        <w:t xml:space="preserve">Confidential </w:t>
      </w:r>
      <w:r w:rsidRPr="00EF1141">
        <w:rPr>
          <w:rFonts w:cs="Times New Roman"/>
        </w:rPr>
        <w:t xml:space="preserve">Information,” examples of </w:t>
      </w:r>
      <w:r w:rsidR="00D46D4D">
        <w:rPr>
          <w:rFonts w:cs="Times New Roman"/>
        </w:rPr>
        <w:t>Confidential</w:t>
      </w:r>
      <w:r w:rsidRPr="00EF1141">
        <w:rPr>
          <w:rFonts w:cs="Times New Roman"/>
        </w:rPr>
        <w:t xml:space="preserve"> Information include:</w:t>
      </w:r>
      <w:r w:rsidR="008F3E82">
        <w:rPr>
          <w:rFonts w:cs="Times New Roman"/>
        </w:rPr>
        <w:t xml:space="preserve"> </w:t>
      </w:r>
      <w:r w:rsidRPr="00EF1141">
        <w:rPr>
          <w:rFonts w:cs="Times New Roman"/>
        </w:rPr>
        <w:t>manuals, documents, computer programs and software used by the Company, all formulas or processes, users manuals, compilations of technical, financial, legal or other data, customer or prospective customer lists, vendor and supplier lists, customer, client, supplier or vendor contact information, business referral sources and prospective business referral sources, specifications, designs, devices, inventions, processes, business or marketing plans or strategies, pricing information, information regarding the identity of the Company’s designs, mock-ups, prototypes, source code, passwords, and works in progress, all other research and development information, forecasts, financial information, and all other technical or business information including all trade secrets.</w:t>
      </w:r>
      <w:r w:rsidR="008F3E82">
        <w:rPr>
          <w:rFonts w:cs="Times New Roman"/>
        </w:rPr>
        <w:t xml:space="preserve"> </w:t>
      </w:r>
      <w:r w:rsidRPr="00EF1141">
        <w:rPr>
          <w:rFonts w:cs="Times New Roman"/>
        </w:rPr>
        <w:t>“</w:t>
      </w:r>
      <w:r w:rsidR="00D46D4D">
        <w:rPr>
          <w:rFonts w:cs="Times New Roman"/>
        </w:rPr>
        <w:t>Confidential</w:t>
      </w:r>
      <w:r w:rsidRPr="00EF1141">
        <w:rPr>
          <w:rFonts w:cs="Times New Roman"/>
        </w:rPr>
        <w:t xml:space="preserve"> Information” also includes the Company’s names, practices, and account records of clients, the Company’s methods and means of doing business, information located on any Company sites for the sharing and dissemination internally of business information on a need-to-know basis, all policies, procedures, and methodologies (including all employee handbooks or manuals), caregiver identities and contact information, business operating plans, client contracts, care management plans, technical know-how, patent disclosures or patent applications, marketing and business development plans, strategic business plans, as-yet undisclosed business plans, products, and services, research, development, manufacturing, transaction reports, historical reports, satisfaction surveys, demographic or economic data and sales plans, information regarding Company employees and caregivers (including contact information and other private data and information), and any information of the type described above that the Company has a legal obligation to treat as confidential, or which the Company treats as proprietary or designates as confidential, whether or not owned or developed by the Company</w:t>
      </w:r>
      <w:r w:rsidR="00043250" w:rsidRPr="00EF1141">
        <w:rPr>
          <w:rFonts w:cs="Times New Roman"/>
        </w:rPr>
        <w:t>;</w:t>
      </w:r>
      <w:r w:rsidR="0013736B">
        <w:rPr>
          <w:rFonts w:cs="Times New Roman"/>
        </w:rPr>
        <w:t xml:space="preserve"> </w:t>
      </w:r>
    </w:p>
    <w:p w14:paraId="761C88E0" w14:textId="7BA55FAD" w:rsidR="00043250" w:rsidRPr="00EF1141" w:rsidRDefault="00B8471C" w:rsidP="00043250">
      <w:pPr>
        <w:pStyle w:val="Heading3"/>
        <w:rPr>
          <w:rFonts w:cs="Times New Roman"/>
        </w:rPr>
      </w:pPr>
      <w:r w:rsidRPr="00B8471C">
        <w:rPr>
          <w:rFonts w:cs="Times New Roman"/>
        </w:rPr>
        <w:t xml:space="preserve">Employee </w:t>
      </w:r>
      <w:r>
        <w:rPr>
          <w:rFonts w:cs="Times New Roman"/>
        </w:rPr>
        <w:t xml:space="preserve">further acknowledges and </w:t>
      </w:r>
      <w:r w:rsidRPr="00B8471C">
        <w:rPr>
          <w:rFonts w:cs="Times New Roman"/>
        </w:rPr>
        <w:t>understands that the above list is not exhaustive, and that Confidential Information also includes other information that is marked or otherwise identified as confidential or proprietary, or that would otherwise appear to a reasonable person to be confidential or proprietary in the context and circumstances in which the information is known or used</w:t>
      </w:r>
      <w:r>
        <w:rPr>
          <w:rFonts w:cs="Times New Roman"/>
        </w:rPr>
        <w:t xml:space="preserve">; </w:t>
      </w:r>
      <w:r w:rsidR="0013736B">
        <w:rPr>
          <w:rFonts w:cs="Times New Roman"/>
        </w:rPr>
        <w:t>and</w:t>
      </w:r>
    </w:p>
    <w:p w14:paraId="315C06CB" w14:textId="411EA331" w:rsidR="00043250" w:rsidRPr="007D73C4" w:rsidRDefault="00043250" w:rsidP="00043250">
      <w:pPr>
        <w:pStyle w:val="Heading3"/>
        <w:rPr>
          <w:rFonts w:cs="Times New Roman"/>
        </w:rPr>
      </w:pPr>
      <w:r w:rsidRPr="00EF1141">
        <w:rPr>
          <w:rFonts w:cs="Times New Roman"/>
        </w:rPr>
        <w:t xml:space="preserve">Confidential Information does </w:t>
      </w:r>
      <w:r w:rsidRPr="00EF1141">
        <w:rPr>
          <w:rFonts w:cs="Times New Roman"/>
          <w:u w:val="single"/>
        </w:rPr>
        <w:t>not</w:t>
      </w:r>
      <w:r w:rsidRPr="00EF1141">
        <w:rPr>
          <w:rFonts w:cs="Times New Roman"/>
        </w:rPr>
        <w:t xml:space="preserve"> include:</w:t>
      </w:r>
      <w:r w:rsidR="008F3E82">
        <w:rPr>
          <w:rFonts w:cs="Times New Roman"/>
        </w:rPr>
        <w:t xml:space="preserve"> </w:t>
      </w:r>
      <w:r w:rsidRPr="00EF1141">
        <w:rPr>
          <w:rFonts w:cs="Times New Roman"/>
        </w:rPr>
        <w:t xml:space="preserve">(a) publicly available information or information that is generally </w:t>
      </w:r>
      <w:r w:rsidRPr="00345CFD">
        <w:rPr>
          <w:rFonts w:cs="Times New Roman"/>
        </w:rPr>
        <w:t>known and used within the industry or industries in which the Company engages in Company Business</w:t>
      </w:r>
      <w:r w:rsidRPr="00EF1141">
        <w:rPr>
          <w:rFonts w:cs="Times New Roman"/>
        </w:rPr>
        <w:t>; (b) information that becomes publicly known through lawful means and without breach of this Agreement or a similar agreement binding on a third</w:t>
      </w:r>
      <w:r w:rsidR="00AF173D">
        <w:rPr>
          <w:rFonts w:cs="Times New Roman"/>
        </w:rPr>
        <w:t>-</w:t>
      </w:r>
      <w:r w:rsidRPr="00EF1141">
        <w:rPr>
          <w:rFonts w:cs="Times New Roman"/>
        </w:rPr>
        <w:t>party; (c) information that was rightfully in Employee’s possession or part of Employee’s general knowledge prior to Employee’s employment by the Company, (d) information disclosed to Employee without confidential or proprietary restrictions by a third</w:t>
      </w:r>
      <w:r w:rsidR="00AF173D">
        <w:rPr>
          <w:rFonts w:cs="Times New Roman"/>
        </w:rPr>
        <w:t>-</w:t>
      </w:r>
      <w:r w:rsidRPr="00EF1141">
        <w:rPr>
          <w:rFonts w:cs="Times New Roman"/>
        </w:rPr>
        <w:t>party who rightfully possesses the information, ideas, or materials (without confidential or proprietary restrictions)</w:t>
      </w:r>
      <w:r w:rsidR="00345CFD">
        <w:rPr>
          <w:rFonts w:cs="Times New Roman"/>
        </w:rPr>
        <w:t>;</w:t>
      </w:r>
      <w:r w:rsidR="00345CFD" w:rsidRPr="00345CFD">
        <w:t xml:space="preserve"> </w:t>
      </w:r>
      <w:r w:rsidR="00345CFD">
        <w:t>(</w:t>
      </w:r>
      <w:r w:rsidR="00345CFD" w:rsidRPr="00FD0E89">
        <w:t>e) Employee</w:t>
      </w:r>
      <w:r w:rsidR="00345CFD">
        <w:t>’</w:t>
      </w:r>
      <w:r w:rsidR="00345CFD" w:rsidRPr="00FD0E89">
        <w:t>s general knowledge and skills</w:t>
      </w:r>
      <w:r w:rsidR="00210D81">
        <w:t>;</w:t>
      </w:r>
      <w:r w:rsidR="00345CFD" w:rsidRPr="00FD0E89">
        <w:t xml:space="preserve"> (f)</w:t>
      </w:r>
      <w:r w:rsidR="00345CFD">
        <w:t> </w:t>
      </w:r>
      <w:r w:rsidR="00345CFD" w:rsidRPr="00FD0E89">
        <w:t xml:space="preserve">information lawfully acquired by a non-management employee about wages, hours or other terms and conditions of non-management employees if used by them for purposes protected by §7 of the National Labor Relations Act (the </w:t>
      </w:r>
      <w:r w:rsidR="00345CFD">
        <w:t>“</w:t>
      </w:r>
      <w:r w:rsidR="00345CFD" w:rsidRPr="00FD0E89">
        <w:t>NLRA</w:t>
      </w:r>
      <w:r w:rsidR="00345CFD">
        <w:t>”</w:t>
      </w:r>
      <w:r w:rsidR="00345CFD" w:rsidRPr="00FD0E89">
        <w:t>) such as joining or forming a union, engaging in collective bargaining, or engaging in other concerted activity for their mutual aid or protection (but information in the Company</w:t>
      </w:r>
      <w:r w:rsidR="00345CFD">
        <w:t>’</w:t>
      </w:r>
      <w:r w:rsidR="00345CFD" w:rsidRPr="00FD0E89">
        <w:t xml:space="preserve">s non-public and confidential information, records and files, including all personnel or Employee information, represents Proprietary Information subject to this </w:t>
      </w:r>
      <w:r w:rsidR="00345CFD" w:rsidRPr="007D73C4">
        <w:rPr>
          <w:rFonts w:cs="Times New Roman"/>
        </w:rPr>
        <w:t>Agreement)</w:t>
      </w:r>
      <w:r w:rsidR="00210D81" w:rsidRPr="00210D81">
        <w:rPr>
          <w:rFonts w:cs="Times New Roman"/>
        </w:rPr>
        <w:t xml:space="preserve">; and </w:t>
      </w:r>
      <w:commentRangeStart w:id="2"/>
      <w:r w:rsidR="00210D81" w:rsidRPr="00210D81">
        <w:rPr>
          <w:rFonts w:cs="Times New Roman"/>
        </w:rPr>
        <w:t>(g) information discussed or disclosed about a sexual assault dispute or sexual harassment dispute including the existence of a settlement involving such conduct, or information regarding a sexual assault dispute or sexual harassment dispute covered by the terms and conditions of the Agreement.</w:t>
      </w:r>
      <w:commentRangeEnd w:id="2"/>
      <w:r w:rsidR="00210D81" w:rsidRPr="00210D81">
        <w:rPr>
          <w:rStyle w:val="CommentReference"/>
          <w:rFonts w:cs="Times New Roman"/>
          <w:bCs w:val="0"/>
          <w:kern w:val="0"/>
        </w:rPr>
        <w:commentReference w:id="2"/>
      </w:r>
    </w:p>
    <w:p w14:paraId="76C1E6FF" w14:textId="4D10524A" w:rsidR="00A66BDB" w:rsidRPr="007D73C4" w:rsidRDefault="00A66BDB" w:rsidP="008F3E82">
      <w:pPr>
        <w:pStyle w:val="Heading2"/>
        <w:rPr>
          <w:rFonts w:cs="Times New Roman"/>
        </w:rPr>
      </w:pPr>
      <w:r w:rsidRPr="007D73C4">
        <w:rPr>
          <w:rFonts w:cs="Times New Roman"/>
        </w:rPr>
        <w:t>“</w:t>
      </w:r>
      <w:r w:rsidRPr="007D73C4">
        <w:rPr>
          <w:rFonts w:cs="Times New Roman"/>
          <w:b/>
          <w:bCs w:val="0"/>
          <w:i/>
          <w:iCs w:val="0"/>
        </w:rPr>
        <w:t>Look Back Period</w:t>
      </w:r>
      <w:r w:rsidRPr="007D73C4">
        <w:rPr>
          <w:rFonts w:cs="Times New Roman"/>
        </w:rPr>
        <w:t xml:space="preserve">” </w:t>
      </w:r>
      <w:r w:rsidR="00614B88">
        <w:rPr>
          <w:rFonts w:cs="Times New Roman"/>
        </w:rPr>
        <w:t>means</w:t>
      </w:r>
      <w:r w:rsidRPr="007D73C4">
        <w:rPr>
          <w:rFonts w:cs="Times New Roman"/>
        </w:rPr>
        <w:t xml:space="preserve"> the last two</w:t>
      </w:r>
      <w:r w:rsidR="005F582B">
        <w:rPr>
          <w:rFonts w:cs="Times New Roman"/>
        </w:rPr>
        <w:t> </w:t>
      </w:r>
      <w:r w:rsidRPr="007D73C4">
        <w:rPr>
          <w:rFonts w:cs="Times New Roman"/>
        </w:rPr>
        <w:t>years of Employee’s employment with Company</w:t>
      </w:r>
      <w:r w:rsidR="007D73C4" w:rsidRPr="007D73C4">
        <w:rPr>
          <w:rFonts w:cs="Times New Roman"/>
        </w:rPr>
        <w:t>.</w:t>
      </w:r>
      <w:r w:rsidRPr="007D73C4">
        <w:rPr>
          <w:rFonts w:cs="Times New Roman"/>
        </w:rPr>
        <w:t xml:space="preserve"> </w:t>
      </w:r>
    </w:p>
    <w:p w14:paraId="6310429D" w14:textId="54DBEC63" w:rsidR="007D73C4" w:rsidRPr="007D73C4" w:rsidRDefault="007D73C4" w:rsidP="008F3E82">
      <w:pPr>
        <w:pStyle w:val="Heading2"/>
        <w:rPr>
          <w:rFonts w:cs="Times New Roman"/>
        </w:rPr>
      </w:pPr>
      <w:r w:rsidRPr="007D73C4">
        <w:rPr>
          <w:rFonts w:cs="Times New Roman"/>
        </w:rPr>
        <w:t>“</w:t>
      </w:r>
      <w:r w:rsidRPr="007D73C4">
        <w:rPr>
          <w:rFonts w:cs="Times New Roman"/>
          <w:b/>
          <w:bCs w:val="0"/>
          <w:i/>
          <w:iCs w:val="0"/>
        </w:rPr>
        <w:t>Material Contact</w:t>
      </w:r>
      <w:r w:rsidRPr="007D73C4">
        <w:rPr>
          <w:rFonts w:cs="Times New Roman"/>
        </w:rPr>
        <w:t>” means contact between Employee and each person or entity (i)</w:t>
      </w:r>
      <w:r>
        <w:rPr>
          <w:rFonts w:cs="Times New Roman"/>
        </w:rPr>
        <w:t> </w:t>
      </w:r>
      <w:r w:rsidRPr="007D73C4">
        <w:rPr>
          <w:rFonts w:cs="Times New Roman"/>
        </w:rPr>
        <w:t>with whom or which Employee dealt on behalf of the Company during the Look Back Period; (ii) whose dealings with the Company Employee coordinated or supervised during the Look Back Period; or (iii) who provided or received products or services to or from the Company, the provision of which results in commissions, earnings, or other direct compensation to Employee, during the Look Back Period.</w:t>
      </w:r>
    </w:p>
    <w:p w14:paraId="5B0FD148" w14:textId="19315EEA" w:rsidR="00A04049" w:rsidRPr="00A04049" w:rsidRDefault="00A04049" w:rsidP="008F3E82">
      <w:pPr>
        <w:pStyle w:val="Heading2"/>
      </w:pPr>
      <w:r w:rsidRPr="007D73C4">
        <w:rPr>
          <w:rFonts w:cs="Times New Roman"/>
        </w:rPr>
        <w:t>“</w:t>
      </w:r>
      <w:r w:rsidRPr="007D73C4">
        <w:rPr>
          <w:rFonts w:cs="Times New Roman"/>
          <w:b/>
          <w:bCs w:val="0"/>
          <w:i/>
          <w:iCs w:val="0"/>
        </w:rPr>
        <w:t>Recipient Material</w:t>
      </w:r>
      <w:r w:rsidRPr="007D73C4">
        <w:rPr>
          <w:rFonts w:cs="Times New Roman"/>
        </w:rPr>
        <w:t xml:space="preserve">” means </w:t>
      </w:r>
      <w:r w:rsidRPr="007D73C4">
        <w:rPr>
          <w:rFonts w:cs="Times New Roman"/>
          <w:kern w:val="1"/>
        </w:rPr>
        <w:t>all digital files (including data and media files) documents, records, notebooks, memoranda</w:t>
      </w:r>
      <w:r>
        <w:rPr>
          <w:kern w:val="1"/>
        </w:rPr>
        <w:t>, notes, records, reports, manuals, books, papers, letters, client lists,</w:t>
      </w:r>
      <w:r w:rsidR="00733C1A">
        <w:rPr>
          <w:kern w:val="1"/>
        </w:rPr>
        <w:t xml:space="preserve"> prospective client lists,</w:t>
      </w:r>
      <w:r>
        <w:rPr>
          <w:kern w:val="1"/>
        </w:rPr>
        <w:t xml:space="preserve"> vendor lists, contracts, software programs, computers, </w:t>
      </w:r>
      <w:r w:rsidRPr="000C24EE">
        <w:t xml:space="preserve">other devices such as cellphones and tablets, information and records, drafts of instructions, guides and manuals, and other documentation (whether in draft or final form, and whether written on paper or digital file), and other sales or financial information and aids relating to </w:t>
      </w:r>
      <w:r>
        <w:rPr>
          <w:color w:val="000000"/>
        </w:rPr>
        <w:t>Company</w:t>
      </w:r>
      <w:r w:rsidRPr="000C24EE">
        <w:t>’s business, and any and all other documents containing</w:t>
      </w:r>
      <w:r w:rsidRPr="00527646">
        <w:rPr>
          <w:kern w:val="1"/>
        </w:rPr>
        <w:t xml:space="preserve"> Confidential Information, including all existing copies or extractions thereof,</w:t>
      </w:r>
      <w:r>
        <w:rPr>
          <w:kern w:val="1"/>
        </w:rPr>
        <w:t xml:space="preserve"> furnished to Employee by any representative of Company or otherwise acquired or developed by Employee in connection with Employee’s association with Company, </w:t>
      </w:r>
      <w:r w:rsidRPr="00527646">
        <w:rPr>
          <w:kern w:val="1"/>
        </w:rPr>
        <w:t xml:space="preserve">whether prepared by </w:t>
      </w:r>
      <w:r>
        <w:rPr>
          <w:kern w:val="1"/>
        </w:rPr>
        <w:t>Employee</w:t>
      </w:r>
      <w:r w:rsidRPr="00527646">
        <w:rPr>
          <w:kern w:val="1"/>
        </w:rPr>
        <w:t xml:space="preserve"> or others.</w:t>
      </w:r>
    </w:p>
    <w:p w14:paraId="344D070E" w14:textId="6EF370F9" w:rsidR="00B20EF7" w:rsidRPr="00D51130" w:rsidRDefault="00B20EF7" w:rsidP="008F3E82">
      <w:pPr>
        <w:pStyle w:val="Heading2"/>
        <w:rPr>
          <w:rFonts w:cs="Times New Roman"/>
        </w:rPr>
      </w:pPr>
      <w:r w:rsidRPr="00D51130">
        <w:rPr>
          <w:rFonts w:cs="Times New Roman"/>
        </w:rPr>
        <w:t>“</w:t>
      </w:r>
      <w:r w:rsidRPr="00D51130">
        <w:rPr>
          <w:rFonts w:cs="Times New Roman"/>
          <w:b/>
          <w:bCs w:val="0"/>
          <w:i/>
          <w:iCs w:val="0"/>
        </w:rPr>
        <w:t>Referral Source</w:t>
      </w:r>
      <w:r w:rsidRPr="00D51130">
        <w:rPr>
          <w:rFonts w:cs="Times New Roman"/>
        </w:rPr>
        <w:t>”</w:t>
      </w:r>
      <w:r w:rsidR="00D51130" w:rsidRPr="00D51130">
        <w:rPr>
          <w:rFonts w:cs="Times New Roman"/>
        </w:rPr>
        <w:t xml:space="preserve"> means a person or entity who has provided client referrals to the Company during the Look Back Period</w:t>
      </w:r>
      <w:r w:rsidR="00EA2099">
        <w:rPr>
          <w:rFonts w:cs="Times New Roman"/>
        </w:rPr>
        <w:t xml:space="preserve">, </w:t>
      </w:r>
      <w:r w:rsidR="00EA2099">
        <w:t>including</w:t>
      </w:r>
      <w:r w:rsidR="00EA2099" w:rsidRPr="00FD0E89">
        <w:t>, but not limited to, any physician, surgeon, medical doctor, doctor of osteopathy, nurse, therapist, hospitalist, discharge planner, volunteer, patient family member, colleague</w:t>
      </w:r>
      <w:r w:rsidR="00EA2099">
        <w:t>, m</w:t>
      </w:r>
      <w:r w:rsidR="00EA2099" w:rsidRPr="00FD0E89">
        <w:t xml:space="preserve">edical </w:t>
      </w:r>
      <w:r w:rsidR="00EA2099">
        <w:t>d</w:t>
      </w:r>
      <w:r w:rsidR="00EA2099" w:rsidRPr="00FD0E89">
        <w:t xml:space="preserve">irector, </w:t>
      </w:r>
      <w:r w:rsidR="00EA2099">
        <w:t>a</w:t>
      </w:r>
      <w:r w:rsidR="00EA2099" w:rsidRPr="00FD0E89">
        <w:t xml:space="preserve">ssistant </w:t>
      </w:r>
      <w:r w:rsidR="00EA2099">
        <w:t>or associate m</w:t>
      </w:r>
      <w:r w:rsidR="00EA2099" w:rsidRPr="00FD0E89">
        <w:t xml:space="preserve">edical </w:t>
      </w:r>
      <w:r w:rsidR="00EA2099">
        <w:t>d</w:t>
      </w:r>
      <w:r w:rsidR="00EA2099" w:rsidRPr="00FD0E89">
        <w:t xml:space="preserve">irector, health care provider, or representative of any senior living facility (inclusive of assisted living facilities, independent living facilities, </w:t>
      </w:r>
      <w:r w:rsidR="00EA2099">
        <w:t xml:space="preserve">continuing care retirement communities, </w:t>
      </w:r>
      <w:r w:rsidR="00EA2099" w:rsidRPr="00FD0E89">
        <w:t>nursing homes</w:t>
      </w:r>
      <w:r w:rsidR="00EA2099">
        <w:t>, rehabilitation facilities</w:t>
      </w:r>
      <w:r w:rsidR="00EA2099" w:rsidRPr="00FD0E89">
        <w:t xml:space="preserve"> or skilled nursing facilities) who orders, refers, or arranges for the provision of in-home senior care services</w:t>
      </w:r>
      <w:r w:rsidR="00EA2099">
        <w:t xml:space="preserve"> with Company</w:t>
      </w:r>
      <w:r w:rsidR="00EA2099" w:rsidRPr="00FD0E89">
        <w:t>, or any nursing or clerical staff under the supervision of the foregoing</w:t>
      </w:r>
      <w:r w:rsidR="00EA2099">
        <w:t>.</w:t>
      </w:r>
    </w:p>
    <w:p w14:paraId="6B4207FC" w14:textId="1ED55243" w:rsidR="00B20EF7" w:rsidRPr="00D47354" w:rsidRDefault="00B20EF7" w:rsidP="00D47354">
      <w:pPr>
        <w:pStyle w:val="Heading2"/>
        <w:rPr>
          <w:rFonts w:cs="Times New Roman"/>
        </w:rPr>
      </w:pPr>
      <w:r w:rsidRPr="00D51130">
        <w:rPr>
          <w:rFonts w:cs="Times New Roman"/>
        </w:rPr>
        <w:t>“</w:t>
      </w:r>
      <w:r w:rsidRPr="00D51130">
        <w:rPr>
          <w:rFonts w:cs="Times New Roman"/>
          <w:b/>
          <w:bCs w:val="0"/>
          <w:i/>
          <w:iCs w:val="0"/>
        </w:rPr>
        <w:t>Restricted Client</w:t>
      </w:r>
      <w:r w:rsidRPr="00D51130">
        <w:rPr>
          <w:rFonts w:cs="Times New Roman"/>
        </w:rPr>
        <w:t>” means</w:t>
      </w:r>
      <w:r w:rsidR="00D51130" w:rsidRPr="00D51130">
        <w:rPr>
          <w:rFonts w:cs="Times New Roman"/>
        </w:rPr>
        <w:t xml:space="preserve"> each client</w:t>
      </w:r>
      <w:r w:rsidR="00D47354">
        <w:rPr>
          <w:rFonts w:cs="Times New Roman"/>
        </w:rPr>
        <w:t>, customer,</w:t>
      </w:r>
      <w:r w:rsidR="00D47354" w:rsidRPr="00D47354">
        <w:t xml:space="preserve"> </w:t>
      </w:r>
      <w:r w:rsidR="00D47354">
        <w:t xml:space="preserve">client’s or customer’s </w:t>
      </w:r>
      <w:r w:rsidR="00D47354" w:rsidRPr="00FD0E89">
        <w:t>family member</w:t>
      </w:r>
      <w:r w:rsidR="00D47354">
        <w:t xml:space="preserve">, </w:t>
      </w:r>
      <w:r w:rsidR="00D47354" w:rsidRPr="00FD0E89">
        <w:t>or guardian</w:t>
      </w:r>
      <w:r w:rsidR="00D47354">
        <w:t>/power of attorney/other reasonable person</w:t>
      </w:r>
      <w:r w:rsidR="00D47354" w:rsidRPr="00FD0E89">
        <w:t xml:space="preserve"> </w:t>
      </w:r>
      <w:r w:rsidR="00D51130" w:rsidRPr="00D47354">
        <w:rPr>
          <w:rFonts w:cs="Times New Roman"/>
        </w:rPr>
        <w:t>with whom Employee has had Material Contact or about whom Employee obtained Confidential Information during the Look Back Period.</w:t>
      </w:r>
    </w:p>
    <w:p w14:paraId="600DD985" w14:textId="18E72FB3" w:rsidR="00B20EF7" w:rsidRPr="00D51130" w:rsidRDefault="00B20EF7" w:rsidP="008F3E82">
      <w:pPr>
        <w:pStyle w:val="Heading2"/>
        <w:rPr>
          <w:rFonts w:cs="Times New Roman"/>
        </w:rPr>
      </w:pPr>
      <w:r w:rsidRPr="00D51130">
        <w:rPr>
          <w:rFonts w:cs="Times New Roman"/>
        </w:rPr>
        <w:t>“</w:t>
      </w:r>
      <w:r w:rsidRPr="00D51130">
        <w:rPr>
          <w:rFonts w:cs="Times New Roman"/>
          <w:b/>
          <w:bCs w:val="0"/>
          <w:i/>
          <w:iCs w:val="0"/>
        </w:rPr>
        <w:t>Restricted Referral Source</w:t>
      </w:r>
      <w:r w:rsidRPr="00D51130">
        <w:rPr>
          <w:rFonts w:cs="Times New Roman"/>
        </w:rPr>
        <w:t>” means</w:t>
      </w:r>
      <w:r w:rsidR="00D51130" w:rsidRPr="00D51130">
        <w:rPr>
          <w:rFonts w:cs="Times New Roman"/>
        </w:rPr>
        <w:t xml:space="preserve"> a Referral Source with whom Employee has had Material Contact or about whom Employee obtained Confidential Information during the Look Back Period.</w:t>
      </w:r>
    </w:p>
    <w:p w14:paraId="24AFFCF2" w14:textId="459B605D" w:rsidR="00B20EF7" w:rsidRPr="00A26577" w:rsidRDefault="00B20EF7" w:rsidP="00A26577">
      <w:pPr>
        <w:pStyle w:val="Heading2"/>
        <w:rPr>
          <w:rFonts w:cs="Times New Roman"/>
        </w:rPr>
      </w:pPr>
      <w:r w:rsidRPr="00D51130">
        <w:rPr>
          <w:rFonts w:cs="Times New Roman"/>
        </w:rPr>
        <w:t>“</w:t>
      </w:r>
      <w:r w:rsidRPr="00D51130">
        <w:rPr>
          <w:rFonts w:cs="Times New Roman"/>
          <w:b/>
          <w:bCs w:val="0"/>
          <w:i/>
          <w:iCs w:val="0"/>
        </w:rPr>
        <w:t>Restricted Personnel</w:t>
      </w:r>
      <w:r w:rsidRPr="00D51130">
        <w:rPr>
          <w:rFonts w:cs="Times New Roman"/>
        </w:rPr>
        <w:t>” means</w:t>
      </w:r>
      <w:r w:rsidR="00D51130" w:rsidRPr="00D51130">
        <w:rPr>
          <w:rFonts w:cs="Times New Roman"/>
        </w:rPr>
        <w:t xml:space="preserve"> any employee, independent contractor, member, or service provider of the Company with whom Employee had contact, knowledge of, or association with during the Look Back Period.</w:t>
      </w:r>
    </w:p>
    <w:p w14:paraId="0279CBDD" w14:textId="6B460255" w:rsidR="008F3E82" w:rsidRPr="00EF1141" w:rsidRDefault="008F3E82" w:rsidP="008F3E82">
      <w:pPr>
        <w:pStyle w:val="Heading2"/>
      </w:pPr>
      <w:r w:rsidRPr="00286DFA">
        <w:rPr>
          <w:kern w:val="0"/>
        </w:rPr>
        <w:t>“</w:t>
      </w:r>
      <w:r w:rsidRPr="00286DFA">
        <w:rPr>
          <w:b/>
          <w:i/>
          <w:kern w:val="0"/>
        </w:rPr>
        <w:t>Trade Secret</w:t>
      </w:r>
      <w:r w:rsidRPr="00286DFA">
        <w:rPr>
          <w:kern w:val="0"/>
        </w:rPr>
        <w:t>”</w:t>
      </w:r>
      <w:r w:rsidRPr="00DD7B79">
        <w:rPr>
          <w:kern w:val="0"/>
        </w:rPr>
        <w:t xml:space="preserve"> means </w:t>
      </w:r>
      <w:r>
        <w:rPr>
          <w:kern w:val="0"/>
        </w:rPr>
        <w:t>all</w:t>
      </w:r>
      <w:r w:rsidR="004024D1">
        <w:rPr>
          <w:kern w:val="0"/>
        </w:rPr>
        <w:t xml:space="preserve"> non-public</w:t>
      </w:r>
      <w:r>
        <w:rPr>
          <w:kern w:val="0"/>
        </w:rPr>
        <w:t xml:space="preserve"> forms and types of financial, business, scientific, technical, economic</w:t>
      </w:r>
      <w:r w:rsidRPr="00EF1141">
        <w:rPr>
          <w:rFonts w:cs="Times New Roman"/>
          <w:kern w:val="0"/>
        </w:rPr>
        <w:t>, or engineering information, including patterns, plans, compilations, program devices, formulas, designs, prototypes, methods, techniques, processes, procedures, programs, or codes, whether tangible or intangible, and whether or how stored, compiled, or memorialized physically, electronically, graphically, photographically, or in writing, that the Company considers confidential and valuable and which provide Company with a competitive advantage because the information is not generally known and not readily ascertainable by proper means.</w:t>
      </w:r>
    </w:p>
    <w:p w14:paraId="07033281" w14:textId="02FD32D9" w:rsidR="004A7659" w:rsidRPr="00983382" w:rsidRDefault="00DD7B79" w:rsidP="00DD7B79">
      <w:pPr>
        <w:pStyle w:val="Heading1"/>
        <w:keepNext/>
        <w:rPr>
          <w:rFonts w:cs="Times New Roman"/>
          <w:kern w:val="0"/>
        </w:rPr>
      </w:pPr>
      <w:r w:rsidRPr="00983382">
        <w:rPr>
          <w:rFonts w:cs="Times New Roman"/>
          <w:b/>
          <w:kern w:val="0"/>
          <w:u w:val="single"/>
        </w:rPr>
        <w:t>REQUIREMENTS OF EMPLOYEE</w:t>
      </w:r>
      <w:r w:rsidRPr="00983382">
        <w:rPr>
          <w:rFonts w:cs="Times New Roman"/>
          <w:b/>
          <w:kern w:val="0"/>
        </w:rPr>
        <w:t>.</w:t>
      </w:r>
    </w:p>
    <w:p w14:paraId="5FB583AB" w14:textId="62D8745C" w:rsidR="004A7659" w:rsidRDefault="0038351B" w:rsidP="00DD7B79">
      <w:pPr>
        <w:pStyle w:val="Heading2"/>
        <w:rPr>
          <w:kern w:val="0"/>
        </w:rPr>
      </w:pPr>
      <w:r w:rsidRPr="0038351B">
        <w:rPr>
          <w:u w:val="single"/>
        </w:rPr>
        <w:t>Special Relationship of Trust and Duty of Loyalty</w:t>
      </w:r>
      <w:r>
        <w:t xml:space="preserve">. </w:t>
      </w:r>
      <w:r w:rsidR="00983382" w:rsidRPr="00983382">
        <w:rPr>
          <w:rFonts w:cs="Times New Roman"/>
          <w:kern w:val="0"/>
        </w:rPr>
        <w:t xml:space="preserve">Employee acknowledges and agrees that Employee will not acquire any interest in the Confidential Information </w:t>
      </w:r>
      <w:r w:rsidR="004024D1">
        <w:rPr>
          <w:rFonts w:cs="Times New Roman"/>
          <w:kern w:val="0"/>
        </w:rPr>
        <w:t>(including</w:t>
      </w:r>
      <w:r w:rsidR="00983382" w:rsidRPr="00983382">
        <w:rPr>
          <w:rFonts w:cs="Times New Roman"/>
          <w:kern w:val="0"/>
        </w:rPr>
        <w:t xml:space="preserve"> Trade Secrets</w:t>
      </w:r>
      <w:r w:rsidR="004024D1">
        <w:rPr>
          <w:rFonts w:cs="Times New Roman"/>
          <w:kern w:val="0"/>
        </w:rPr>
        <w:t>)</w:t>
      </w:r>
      <w:r w:rsidR="00983382" w:rsidRPr="00983382">
        <w:rPr>
          <w:rFonts w:cs="Times New Roman"/>
          <w:kern w:val="0"/>
        </w:rPr>
        <w:t xml:space="preserve">, other than the right to utilize them in the course of Employee’s employment with the Company. </w:t>
      </w:r>
      <w:r w:rsidR="009C090D">
        <w:t xml:space="preserve">Employee acknowledges and agrees that </w:t>
      </w:r>
      <w:r w:rsidR="00AE2C3B">
        <w:t>Company</w:t>
      </w:r>
      <w:r w:rsidR="00AE2C3B" w:rsidRPr="00FD0E89">
        <w:t xml:space="preserve"> is placing Employee in a special position of trust and confidence.</w:t>
      </w:r>
      <w:r w:rsidR="008F3E82">
        <w:t xml:space="preserve"> </w:t>
      </w:r>
      <w:r w:rsidR="00AE2C3B" w:rsidRPr="00FD0E89">
        <w:t xml:space="preserve">In reliance upon the protective covenants in this Agreement, </w:t>
      </w:r>
      <w:r w:rsidR="00AE2C3B">
        <w:t>Company</w:t>
      </w:r>
      <w:r w:rsidR="00AE2C3B" w:rsidRPr="00FD0E89">
        <w:t xml:space="preserve"> will provide Employee with one or more of the following: items of </w:t>
      </w:r>
      <w:r w:rsidR="009C090D">
        <w:t xml:space="preserve">Confidential </w:t>
      </w:r>
      <w:r w:rsidR="00AE2C3B" w:rsidRPr="00FD0E89">
        <w:t>Information</w:t>
      </w:r>
      <w:r w:rsidR="009C090D">
        <w:t xml:space="preserve"> </w:t>
      </w:r>
      <w:r w:rsidR="00172DB6">
        <w:t xml:space="preserve">(which may include </w:t>
      </w:r>
      <w:r w:rsidR="009C090D">
        <w:t>Trade Secrets</w:t>
      </w:r>
      <w:r w:rsidR="00172DB6">
        <w:t>)</w:t>
      </w:r>
      <w:r w:rsidR="00AE2C3B" w:rsidRPr="00FD0E89">
        <w:t xml:space="preserve">; involvement in developing goodwill with </w:t>
      </w:r>
      <w:r w:rsidR="004024D1">
        <w:t>clients</w:t>
      </w:r>
      <w:r w:rsidR="00AE2C3B" w:rsidRPr="00FD0E89">
        <w:t xml:space="preserve"> and referral sources; and/or specialized training related to the </w:t>
      </w:r>
      <w:r w:rsidR="009C090D">
        <w:t xml:space="preserve">Company </w:t>
      </w:r>
      <w:r w:rsidR="00AE2C3B" w:rsidRPr="00FD0E89">
        <w:t xml:space="preserve">Business and/or </w:t>
      </w:r>
      <w:r w:rsidR="00AE2C3B">
        <w:t>Company</w:t>
      </w:r>
      <w:r w:rsidR="00AE2C3B" w:rsidRPr="00FD0E89">
        <w:t>.</w:t>
      </w:r>
      <w:r w:rsidR="008F3E82">
        <w:t xml:space="preserve"> </w:t>
      </w:r>
      <w:r w:rsidR="00AE2C3B">
        <w:t>Employee agrees to use these advantages of employment to further the Company</w:t>
      </w:r>
      <w:r w:rsidR="009C090D">
        <w:t xml:space="preserve"> Business</w:t>
      </w:r>
      <w:r w:rsidR="00AE2C3B">
        <w:t xml:space="preserve"> and not to knowingly cause harm to Company.</w:t>
      </w:r>
      <w:r w:rsidR="008F3E82">
        <w:t xml:space="preserve"> </w:t>
      </w:r>
      <w:r w:rsidR="00AE2C3B" w:rsidRPr="00FD0E89">
        <w:t xml:space="preserve">Employee recognizes and agrees that </w:t>
      </w:r>
      <w:r w:rsidR="00AE2C3B">
        <w:t>Company</w:t>
      </w:r>
      <w:r w:rsidR="00AE2C3B" w:rsidRPr="00FD0E89">
        <w:t xml:space="preserve"> would not be providing these benefits of employment in the absence of Employee</w:t>
      </w:r>
      <w:r w:rsidR="00AE2C3B">
        <w:t>’</w:t>
      </w:r>
      <w:r w:rsidR="00AE2C3B" w:rsidRPr="00FD0E89">
        <w:t>s promises contained herein</w:t>
      </w:r>
      <w:r w:rsidR="004A7659" w:rsidRPr="00DD7B79">
        <w:rPr>
          <w:kern w:val="0"/>
        </w:rPr>
        <w:t>.</w:t>
      </w:r>
    </w:p>
    <w:p w14:paraId="446B4633" w14:textId="3815077F" w:rsidR="00983382" w:rsidRPr="00F94885" w:rsidRDefault="00983382" w:rsidP="00DD7B79">
      <w:pPr>
        <w:pStyle w:val="Heading2"/>
        <w:rPr>
          <w:kern w:val="0"/>
        </w:rPr>
      </w:pPr>
      <w:r w:rsidRPr="00983382">
        <w:rPr>
          <w:rFonts w:cs="Times New Roman"/>
          <w:u w:val="single"/>
        </w:rPr>
        <w:t>At-Will Employment</w:t>
      </w:r>
      <w:r>
        <w:rPr>
          <w:rFonts w:cs="Times New Roman"/>
        </w:rPr>
        <w:t xml:space="preserve">. </w:t>
      </w:r>
      <w:r w:rsidRPr="00983382">
        <w:rPr>
          <w:rFonts w:cs="Times New Roman"/>
        </w:rPr>
        <w:t xml:space="preserve">Employee understands and agrees that nothing in this Agreement promises or guarantees that Employee’s employment with the Company will continue for any specified time period. Unless Employee and the Company have otherwise entered into an express, written employment contract or agreement for a specified term, Employee and the Company acknowledge and agree that: (i) Employee’s employment with the Company is and shall be at all times on an at-will basis, and the Company or Employee may terminate Employee’s employment at any time, for any reason, with or without cause or advance notice; (ii) nothing in this Agreement or in the Company’s employee manuals, handbooks or other written materials, and no oral statements or representations of any Company officer, director, agent or employee, create or are intended to create an express or implied contract for employment or continuing employment; (iii) nothing in this Agreement obligates the Company to hire, retain or promote Employee; (iv) all definitions, terms and conditions of this Agreement apply for purposes of this Agreement and for no other purpose, and do not alter or otherwise effect the at-will status of Employee’s employment with the Company; and (v) no representative of the Company has any authority to enter into any express or implied, oral or written agreements that are contrary to the terms and conditions of this Agreement or to enter into any express or implied contracts for employment (other than for at-will employment) except for </w:t>
      </w:r>
      <w:r w:rsidR="004024D1">
        <w:rPr>
          <w:rFonts w:cs="Times New Roman"/>
        </w:rPr>
        <w:t xml:space="preserve">any authorized senior </w:t>
      </w:r>
      <w:r w:rsidR="00F072DC">
        <w:rPr>
          <w:rFonts w:cs="Times New Roman"/>
        </w:rPr>
        <w:t xml:space="preserve">officer </w:t>
      </w:r>
      <w:r w:rsidR="004024D1">
        <w:rPr>
          <w:rFonts w:cs="Times New Roman"/>
        </w:rPr>
        <w:t>of Company</w:t>
      </w:r>
      <w:r w:rsidRPr="00983382">
        <w:rPr>
          <w:rFonts w:cs="Times New Roman"/>
        </w:rPr>
        <w:t xml:space="preserve"> and any agreement between Employee and the </w:t>
      </w:r>
      <w:r w:rsidR="004024D1">
        <w:rPr>
          <w:rFonts w:cs="Times New Roman"/>
        </w:rPr>
        <w:t xml:space="preserve">authorized senior </w:t>
      </w:r>
      <w:r w:rsidR="00F072DC">
        <w:rPr>
          <w:rFonts w:cs="Times New Roman"/>
        </w:rPr>
        <w:t>officer</w:t>
      </w:r>
      <w:r w:rsidR="004024D1">
        <w:rPr>
          <w:rFonts w:cs="Times New Roman"/>
        </w:rPr>
        <w:t xml:space="preserve"> of Company </w:t>
      </w:r>
      <w:r w:rsidRPr="00983382">
        <w:rPr>
          <w:rFonts w:cs="Times New Roman"/>
        </w:rPr>
        <w:t xml:space="preserve">must be in writing and signed by Employee and the </w:t>
      </w:r>
      <w:r w:rsidR="004024D1">
        <w:rPr>
          <w:rFonts w:cs="Times New Roman"/>
        </w:rPr>
        <w:t xml:space="preserve">authorized senior </w:t>
      </w:r>
      <w:r w:rsidR="00F072DC">
        <w:rPr>
          <w:rFonts w:cs="Times New Roman"/>
        </w:rPr>
        <w:t xml:space="preserve">officer </w:t>
      </w:r>
      <w:r w:rsidR="004024D1">
        <w:rPr>
          <w:rFonts w:cs="Times New Roman"/>
        </w:rPr>
        <w:t>of Company</w:t>
      </w:r>
      <w:r w:rsidRPr="00983382">
        <w:rPr>
          <w:rFonts w:cs="Times New Roman"/>
        </w:rPr>
        <w:t>.</w:t>
      </w:r>
    </w:p>
    <w:p w14:paraId="518919E0" w14:textId="70D1A31F" w:rsidR="004A7659" w:rsidRPr="00DD7B79" w:rsidRDefault="00DD7B79" w:rsidP="00DD7B79">
      <w:pPr>
        <w:pStyle w:val="Heading1"/>
        <w:keepNext/>
        <w:rPr>
          <w:kern w:val="0"/>
        </w:rPr>
      </w:pPr>
      <w:r w:rsidRPr="00DD7B79">
        <w:rPr>
          <w:b/>
          <w:kern w:val="0"/>
          <w:u w:val="single"/>
        </w:rPr>
        <w:t>NON-DISCLOSURE AND RETURN OF CONFIDENTIAL INFORMATION</w:t>
      </w:r>
      <w:r>
        <w:rPr>
          <w:kern w:val="0"/>
        </w:rPr>
        <w:t>.</w:t>
      </w:r>
    </w:p>
    <w:p w14:paraId="13B28FA7" w14:textId="626AC3AE" w:rsidR="004A7659" w:rsidRPr="00DD7B79" w:rsidRDefault="004A7659" w:rsidP="00DD7B79">
      <w:pPr>
        <w:pStyle w:val="Heading2"/>
        <w:rPr>
          <w:kern w:val="0"/>
        </w:rPr>
      </w:pPr>
      <w:r w:rsidRPr="00DD7B79">
        <w:rPr>
          <w:kern w:val="0"/>
          <w:u w:val="single"/>
        </w:rPr>
        <w:t>Acknowledgments</w:t>
      </w:r>
      <w:r w:rsidRPr="00DD7B79">
        <w:rPr>
          <w:kern w:val="0"/>
        </w:rPr>
        <w:t>. Employee acknowledges that: (i) the Company</w:t>
      </w:r>
      <w:r w:rsidR="008F3E82">
        <w:rPr>
          <w:kern w:val="0"/>
        </w:rPr>
        <w:t xml:space="preserve"> B</w:t>
      </w:r>
      <w:r w:rsidRPr="00DD7B79">
        <w:rPr>
          <w:kern w:val="0"/>
        </w:rPr>
        <w:t xml:space="preserve">usiness is both highly specialized and competitive, (ii) the Company’s Confidential Information </w:t>
      </w:r>
      <w:r w:rsidR="00172DB6">
        <w:rPr>
          <w:kern w:val="0"/>
        </w:rPr>
        <w:t xml:space="preserve">(as well as its </w:t>
      </w:r>
      <w:r w:rsidRPr="00DD7B79">
        <w:rPr>
          <w:kern w:val="0"/>
        </w:rPr>
        <w:t>Trade Secrets</w:t>
      </w:r>
      <w:r w:rsidR="00172DB6">
        <w:rPr>
          <w:kern w:val="0"/>
        </w:rPr>
        <w:t>)</w:t>
      </w:r>
      <w:r w:rsidRPr="00DD7B79">
        <w:rPr>
          <w:kern w:val="0"/>
        </w:rPr>
        <w:t xml:space="preserve">, which include management and marketing systems and documents, training methods and marketing materials, are not generally known by, or readily ascertainable by, the public or the Company’s competitors. Employee understands that the misappropriation or unauthorized disclosure of such information is prohibited and will cause the Company irreparable </w:t>
      </w:r>
      <w:r w:rsidR="00F072DC">
        <w:rPr>
          <w:kern w:val="0"/>
        </w:rPr>
        <w:t>harm</w:t>
      </w:r>
      <w:r w:rsidRPr="00DD7B79">
        <w:rPr>
          <w:kern w:val="0"/>
        </w:rPr>
        <w:t>.</w:t>
      </w:r>
    </w:p>
    <w:p w14:paraId="443DB503" w14:textId="6F40E1E5" w:rsidR="004A7659" w:rsidRPr="00DD7B79" w:rsidRDefault="00210D81" w:rsidP="00DD7B79">
      <w:pPr>
        <w:pStyle w:val="Heading2"/>
        <w:rPr>
          <w:kern w:val="0"/>
        </w:rPr>
      </w:pPr>
      <w:bookmarkStart w:id="3" w:name="_Hlk138831560"/>
      <w:commentRangeStart w:id="4"/>
      <w:r w:rsidRPr="00210D81">
        <w:rPr>
          <w:kern w:val="0"/>
          <w:u w:val="single"/>
        </w:rPr>
        <w:t>Non-Disclosure.</w:t>
      </w:r>
      <w:r w:rsidRPr="00210D81">
        <w:rPr>
          <w:kern w:val="0"/>
        </w:rPr>
        <w:t xml:space="preserve"> </w:t>
      </w:r>
      <w:bookmarkEnd w:id="3"/>
      <w:commentRangeEnd w:id="4"/>
      <w:r w:rsidRPr="00210D81">
        <w:rPr>
          <w:kern w:val="0"/>
        </w:rPr>
        <w:commentReference w:id="4"/>
      </w:r>
      <w:r w:rsidRPr="00210D81">
        <w:rPr>
          <w:kern w:val="0"/>
        </w:rPr>
        <w:t>Employee</w:t>
      </w:r>
      <w:r>
        <w:rPr>
          <w:kern w:val="0"/>
        </w:rPr>
        <w:t xml:space="preserve"> </w:t>
      </w:r>
      <w:r w:rsidR="00AE2C3B" w:rsidRPr="00DD7B79">
        <w:rPr>
          <w:kern w:val="0"/>
        </w:rPr>
        <w:t xml:space="preserve">acknowledges and agrees that the Confidential Information </w:t>
      </w:r>
      <w:r w:rsidR="008F3E82">
        <w:rPr>
          <w:kern w:val="0"/>
        </w:rPr>
        <w:t xml:space="preserve">(including </w:t>
      </w:r>
      <w:r w:rsidR="00AE2C3B" w:rsidRPr="00DD7B79">
        <w:rPr>
          <w:kern w:val="0"/>
        </w:rPr>
        <w:t>Trade Secrets</w:t>
      </w:r>
      <w:r w:rsidR="008F3E82">
        <w:rPr>
          <w:kern w:val="0"/>
        </w:rPr>
        <w:t>)</w:t>
      </w:r>
      <w:r w:rsidR="00AE2C3B" w:rsidRPr="00DD7B79">
        <w:rPr>
          <w:kern w:val="0"/>
        </w:rPr>
        <w:t xml:space="preserve"> are proprietary to the Company and are disclosed to Employees on the condition that Employee agrees (</w:t>
      </w:r>
      <w:r w:rsidR="00983382">
        <w:rPr>
          <w:kern w:val="0"/>
        </w:rPr>
        <w:t>i</w:t>
      </w:r>
      <w:r w:rsidR="00AE2C3B" w:rsidRPr="00DD7B79">
        <w:rPr>
          <w:kern w:val="0"/>
        </w:rPr>
        <w:t xml:space="preserve">) not to use the Confidential Information </w:t>
      </w:r>
      <w:r w:rsidR="008F3E82">
        <w:rPr>
          <w:kern w:val="0"/>
        </w:rPr>
        <w:t>(including</w:t>
      </w:r>
      <w:r w:rsidR="00AE2C3B" w:rsidRPr="00DD7B79">
        <w:rPr>
          <w:kern w:val="0"/>
        </w:rPr>
        <w:t xml:space="preserve"> Trade Secrets</w:t>
      </w:r>
      <w:r w:rsidR="008F3E82">
        <w:rPr>
          <w:kern w:val="0"/>
        </w:rPr>
        <w:t>)</w:t>
      </w:r>
      <w:r w:rsidR="00AE2C3B" w:rsidRPr="00DD7B79">
        <w:rPr>
          <w:kern w:val="0"/>
        </w:rPr>
        <w:t xml:space="preserve"> </w:t>
      </w:r>
      <w:r w:rsidR="00F072DC">
        <w:rPr>
          <w:kern w:val="0"/>
        </w:rPr>
        <w:t>for any purpose other than for the benefit of the Company as required by Employee’s authorized duties for the Company</w:t>
      </w:r>
      <w:r w:rsidR="00AE2C3B" w:rsidRPr="00DD7B79">
        <w:rPr>
          <w:kern w:val="0"/>
        </w:rPr>
        <w:t>; (</w:t>
      </w:r>
      <w:r w:rsidR="00983382">
        <w:rPr>
          <w:kern w:val="0"/>
        </w:rPr>
        <w:t>ii</w:t>
      </w:r>
      <w:r w:rsidR="00AE2C3B" w:rsidRPr="00DD7B79">
        <w:rPr>
          <w:kern w:val="0"/>
        </w:rPr>
        <w:t xml:space="preserve">) </w:t>
      </w:r>
      <w:r w:rsidR="00F072DC">
        <w:rPr>
          <w:kern w:val="0"/>
        </w:rPr>
        <w:t xml:space="preserve">to hold in trust and </w:t>
      </w:r>
      <w:r w:rsidR="00AE2C3B" w:rsidRPr="00DD7B79">
        <w:rPr>
          <w:kern w:val="0"/>
        </w:rPr>
        <w:t xml:space="preserve">to maintain the absolute confidentiality of the Confidential Information </w:t>
      </w:r>
      <w:r w:rsidR="008F3E82">
        <w:rPr>
          <w:kern w:val="0"/>
        </w:rPr>
        <w:t xml:space="preserve">(including </w:t>
      </w:r>
      <w:r w:rsidR="00AE2C3B" w:rsidRPr="00DD7B79">
        <w:rPr>
          <w:kern w:val="0"/>
        </w:rPr>
        <w:t>Trade Secrets</w:t>
      </w:r>
      <w:r w:rsidR="008F3E82">
        <w:rPr>
          <w:kern w:val="0"/>
        </w:rPr>
        <w:t>)</w:t>
      </w:r>
      <w:r w:rsidR="00AE2C3B" w:rsidRPr="00DD7B79">
        <w:rPr>
          <w:kern w:val="0"/>
        </w:rPr>
        <w:t xml:space="preserve"> during and after Employee’s employment; (</w:t>
      </w:r>
      <w:r w:rsidR="00983382">
        <w:rPr>
          <w:kern w:val="0"/>
        </w:rPr>
        <w:t>iii</w:t>
      </w:r>
      <w:r w:rsidR="00AE2C3B" w:rsidRPr="00DD7B79">
        <w:rPr>
          <w:kern w:val="0"/>
        </w:rPr>
        <w:t xml:space="preserve">) not to make unauthorized copies of any portion of the Confidential Information </w:t>
      </w:r>
      <w:r w:rsidR="008F3E82">
        <w:rPr>
          <w:kern w:val="0"/>
        </w:rPr>
        <w:t xml:space="preserve">(including </w:t>
      </w:r>
      <w:r w:rsidR="00AE2C3B" w:rsidRPr="00DD7B79">
        <w:rPr>
          <w:kern w:val="0"/>
        </w:rPr>
        <w:t>Trade Secrets</w:t>
      </w:r>
      <w:r w:rsidR="008F3E82">
        <w:rPr>
          <w:kern w:val="0"/>
        </w:rPr>
        <w:t>)</w:t>
      </w:r>
      <w:r w:rsidR="00AE2C3B" w:rsidRPr="00DD7B79">
        <w:rPr>
          <w:kern w:val="0"/>
        </w:rPr>
        <w:t>; and (</w:t>
      </w:r>
      <w:r w:rsidR="00983382">
        <w:rPr>
          <w:kern w:val="0"/>
        </w:rPr>
        <w:t>iv</w:t>
      </w:r>
      <w:r w:rsidR="00AE2C3B" w:rsidRPr="00DD7B79">
        <w:rPr>
          <w:kern w:val="0"/>
        </w:rPr>
        <w:t xml:space="preserve">) adopt and implement all reasonable procedures prescribed by the Company to prevent unauthorized use or disclosure of the Confidential Information </w:t>
      </w:r>
      <w:r w:rsidR="008F3E82">
        <w:rPr>
          <w:kern w:val="0"/>
        </w:rPr>
        <w:t xml:space="preserve">(including </w:t>
      </w:r>
      <w:r w:rsidR="00AE2C3B" w:rsidRPr="00DD7B79">
        <w:rPr>
          <w:kern w:val="0"/>
        </w:rPr>
        <w:t>Trade Secrets</w:t>
      </w:r>
      <w:r w:rsidR="008F3E82">
        <w:rPr>
          <w:kern w:val="0"/>
        </w:rPr>
        <w:t>)</w:t>
      </w:r>
      <w:r w:rsidR="00AE2C3B" w:rsidRPr="00DD7B79">
        <w:rPr>
          <w:kern w:val="0"/>
        </w:rPr>
        <w:t>.</w:t>
      </w:r>
      <w:r w:rsidR="00AE2C3B">
        <w:rPr>
          <w:kern w:val="0"/>
        </w:rPr>
        <w:t xml:space="preserve"> </w:t>
      </w:r>
      <w:r w:rsidR="004A7659" w:rsidRPr="00DD7B79">
        <w:rPr>
          <w:kern w:val="0"/>
        </w:rPr>
        <w:t xml:space="preserve">While Employee is employed, and at all times following the voluntary or involuntary termination of Employee’s employment for any reason, Employee shall not disclose Confidential Information </w:t>
      </w:r>
      <w:r w:rsidR="008F3E82">
        <w:rPr>
          <w:kern w:val="0"/>
        </w:rPr>
        <w:t xml:space="preserve">(including </w:t>
      </w:r>
      <w:r w:rsidR="004A7659" w:rsidRPr="00DD7B79">
        <w:rPr>
          <w:kern w:val="0"/>
        </w:rPr>
        <w:t>Trade Secrets</w:t>
      </w:r>
      <w:r w:rsidR="008F3E82">
        <w:rPr>
          <w:kern w:val="0"/>
        </w:rPr>
        <w:t>)</w:t>
      </w:r>
      <w:r w:rsidR="004A7659" w:rsidRPr="00DD7B79">
        <w:rPr>
          <w:kern w:val="0"/>
        </w:rPr>
        <w:t xml:space="preserve"> to anyone </w:t>
      </w:r>
      <w:r w:rsidR="00F072DC">
        <w:rPr>
          <w:kern w:val="0"/>
        </w:rPr>
        <w:t xml:space="preserve">outside the Company without the </w:t>
      </w:r>
      <w:r w:rsidR="004431E5">
        <w:rPr>
          <w:kern w:val="0"/>
        </w:rPr>
        <w:t xml:space="preserve">prior </w:t>
      </w:r>
      <w:r w:rsidR="00F072DC">
        <w:rPr>
          <w:kern w:val="0"/>
        </w:rPr>
        <w:t>written approval of an authorized officer of the Company</w:t>
      </w:r>
      <w:r w:rsidR="004A7659" w:rsidRPr="00DD7B79">
        <w:rPr>
          <w:kern w:val="0"/>
        </w:rPr>
        <w:t>.</w:t>
      </w:r>
      <w:r w:rsidR="00AE2C3B">
        <w:rPr>
          <w:kern w:val="0"/>
        </w:rPr>
        <w:t xml:space="preserve"> </w:t>
      </w:r>
      <w:r w:rsidRPr="00210D81">
        <w:rPr>
          <w:kern w:val="0"/>
        </w:rPr>
        <w:t>Nothing in this Agreement prevents Employee from discussing or disclosing information about unlawful acts in the workplace, such as harassment or discrimination or any other conduct that the Employee has reason to believe is unlawful. These restrictions further do not prohibit Employee’s right to engage in union or concerted activity for mutual aid and protection, or otherwise exercise their rights afforded by the NLRA including, but not limited to, discussing their terms and conditions of employment with coworkers, unions or publicly, while exercising their rights under the NLRA.</w:t>
      </w:r>
    </w:p>
    <w:p w14:paraId="0E56088A" w14:textId="096955A2" w:rsidR="004A7659" w:rsidRPr="00DD7B79" w:rsidRDefault="004A7659" w:rsidP="00DD7B79">
      <w:pPr>
        <w:pStyle w:val="Heading2"/>
        <w:rPr>
          <w:kern w:val="0"/>
        </w:rPr>
      </w:pPr>
      <w:r w:rsidRPr="00DD7B79">
        <w:rPr>
          <w:kern w:val="0"/>
          <w:u w:val="single"/>
        </w:rPr>
        <w:t>Non-Removal</w:t>
      </w:r>
      <w:r w:rsidRPr="00DD7B79">
        <w:rPr>
          <w:kern w:val="0"/>
        </w:rPr>
        <w:t xml:space="preserve">. Employee shall not, other than in the ordinary course of business, directly or indirectly, copy, take or remove from the Company’s premises any of the Company’s </w:t>
      </w:r>
      <w:r w:rsidR="008F3D0C">
        <w:rPr>
          <w:kern w:val="0"/>
        </w:rPr>
        <w:t>Confidential Information or Recipient Material</w:t>
      </w:r>
      <w:r w:rsidRPr="00DD7B79">
        <w:rPr>
          <w:kern w:val="0"/>
        </w:rPr>
        <w:t xml:space="preserve"> without the prior </w:t>
      </w:r>
      <w:r w:rsidR="004431E5">
        <w:rPr>
          <w:kern w:val="0"/>
        </w:rPr>
        <w:t>written approval of an authorized officer of the Company</w:t>
      </w:r>
      <w:r w:rsidRPr="00DD7B79">
        <w:rPr>
          <w:kern w:val="0"/>
        </w:rPr>
        <w:t>.</w:t>
      </w:r>
    </w:p>
    <w:p w14:paraId="64A73C80" w14:textId="6E475557" w:rsidR="008F3E82" w:rsidRPr="00A04049" w:rsidRDefault="004A7659" w:rsidP="00A04049">
      <w:pPr>
        <w:pStyle w:val="Heading2"/>
        <w:rPr>
          <w:kern w:val="0"/>
        </w:rPr>
      </w:pPr>
      <w:r w:rsidRPr="00DD7B79">
        <w:rPr>
          <w:kern w:val="0"/>
          <w:u w:val="single"/>
        </w:rPr>
        <w:t xml:space="preserve">Return of </w:t>
      </w:r>
      <w:r w:rsidR="00A04049">
        <w:rPr>
          <w:kern w:val="0"/>
          <w:u w:val="single"/>
        </w:rPr>
        <w:t>Company</w:t>
      </w:r>
      <w:r w:rsidRPr="00DD7B79">
        <w:rPr>
          <w:kern w:val="0"/>
          <w:u w:val="single"/>
        </w:rPr>
        <w:t xml:space="preserve"> Property</w:t>
      </w:r>
      <w:r w:rsidRPr="00DD7B79">
        <w:rPr>
          <w:kern w:val="0"/>
        </w:rPr>
        <w:t xml:space="preserve">. </w:t>
      </w:r>
      <w:r w:rsidR="00A04049" w:rsidRPr="00A04049">
        <w:rPr>
          <w:kern w:val="1"/>
        </w:rPr>
        <w:t>Recipient Material</w:t>
      </w:r>
      <w:r w:rsidR="00A04049">
        <w:rPr>
          <w:kern w:val="1"/>
        </w:rPr>
        <w:t xml:space="preserve"> shall at all times be the sole property of Company</w:t>
      </w:r>
      <w:r w:rsidR="00A04049" w:rsidRPr="00527646">
        <w:rPr>
          <w:kern w:val="1"/>
        </w:rPr>
        <w:t xml:space="preserve">. </w:t>
      </w:r>
      <w:r w:rsidRPr="00A04049">
        <w:rPr>
          <w:kern w:val="0"/>
        </w:rPr>
        <w:t xml:space="preserve">Employee will upon the request of the Company, or upon the termination of employment for any reason, immediately return and surrender to the Company </w:t>
      </w:r>
      <w:r w:rsidR="00A04049" w:rsidRPr="00A04049">
        <w:rPr>
          <w:kern w:val="0"/>
        </w:rPr>
        <w:t>all Recipient Material</w:t>
      </w:r>
      <w:r w:rsidR="008F3D0C">
        <w:rPr>
          <w:kern w:val="0"/>
        </w:rPr>
        <w:t xml:space="preserve"> (including, but not limited to, all Confidential Information and Trade Secrets)</w:t>
      </w:r>
      <w:r w:rsidR="00A04049" w:rsidRPr="00A04049">
        <w:rPr>
          <w:kern w:val="0"/>
        </w:rPr>
        <w:t xml:space="preserve"> in Employee’s possession, custody, or control</w:t>
      </w:r>
      <w:r w:rsidRPr="00A04049">
        <w:rPr>
          <w:kern w:val="0"/>
        </w:rPr>
        <w:t>.</w:t>
      </w:r>
    </w:p>
    <w:p w14:paraId="56DCEFE3" w14:textId="2601AA6F" w:rsidR="004431E5" w:rsidRPr="003E735B" w:rsidRDefault="004431E5" w:rsidP="004431E5">
      <w:pPr>
        <w:pStyle w:val="Heading2"/>
        <w:rPr>
          <w:kern w:val="0"/>
        </w:rPr>
      </w:pPr>
      <w:r w:rsidRPr="004431E5">
        <w:rPr>
          <w:u w:val="single"/>
        </w:rPr>
        <w:t>Notice of Employee Rights</w:t>
      </w:r>
      <w:r>
        <w:t xml:space="preserve">. </w:t>
      </w:r>
      <w:r w:rsidRPr="00FD0E89">
        <w:t>Nothing in this Agreement, including the foregoing, prevents Employee from communicating with the Equal Employment Opportunity Commission, the Department of Labor</w:t>
      </w:r>
      <w:r w:rsidR="00210D81" w:rsidRPr="00FD0E89">
        <w:t>,</w:t>
      </w:r>
      <w:r w:rsidR="00210D81">
        <w:t xml:space="preserve"> </w:t>
      </w:r>
      <w:commentRangeStart w:id="5"/>
      <w:r w:rsidR="00210D81">
        <w:t>the National Labor Relations Board</w:t>
      </w:r>
      <w:commentRangeEnd w:id="5"/>
      <w:r w:rsidR="00210D81">
        <w:rPr>
          <w:rStyle w:val="CommentReference"/>
          <w:rFonts w:cs="Times New Roman"/>
          <w:bCs w:val="0"/>
          <w:iCs w:val="0"/>
          <w:kern w:val="0"/>
        </w:rPr>
        <w:commentReference w:id="5"/>
      </w:r>
      <w:r w:rsidR="00210D81">
        <w:t>,</w:t>
      </w:r>
      <w:r w:rsidRPr="00FD0E89">
        <w:t xml:space="preserve"> or any other governmental authority, making a report in good faith and with a reasonable belief of any </w:t>
      </w:r>
      <w:r w:rsidRPr="003E735B">
        <w:t>violations of law or regulation to a governmental authority, or cooperating with or participating in a legal proceeding relating to such violations, or as otherwise required by law.</w:t>
      </w:r>
      <w:r w:rsidR="00210D81" w:rsidRPr="003E735B">
        <w:t xml:space="preserve"> Furthermore, </w:t>
      </w:r>
      <w:r w:rsidR="00210D81" w:rsidRPr="003E735B">
        <w:rPr>
          <w:rFonts w:cs="Times New Roman"/>
        </w:rPr>
        <w:t xml:space="preserve">nothing in this Agreement prevents an Employee from discussing or disclosing information about a sexual assault dispute or sexual harassment dispute including the existence of a settlement involving such conduct, or information regarding a sexual assault dispute or sexual harassment dispute covered by the terms and conditions of the </w:t>
      </w:r>
      <w:commentRangeStart w:id="6"/>
      <w:r w:rsidR="00210D81" w:rsidRPr="003E735B">
        <w:rPr>
          <w:rFonts w:cs="Times New Roman"/>
        </w:rPr>
        <w:t>Agreement</w:t>
      </w:r>
      <w:commentRangeEnd w:id="6"/>
      <w:r w:rsidR="00210D81" w:rsidRPr="003E735B">
        <w:rPr>
          <w:rStyle w:val="CommentReference"/>
          <w:rFonts w:cs="Times New Roman"/>
          <w:bCs w:val="0"/>
          <w:kern w:val="0"/>
        </w:rPr>
        <w:commentReference w:id="6"/>
      </w:r>
      <w:r w:rsidR="00210D81" w:rsidRPr="003E735B">
        <w:rPr>
          <w:rFonts w:cs="Times New Roman"/>
        </w:rPr>
        <w:t>.</w:t>
      </w:r>
    </w:p>
    <w:p w14:paraId="74D3D228" w14:textId="37CD37A8" w:rsidR="004431E5" w:rsidRPr="004431E5" w:rsidRDefault="008F3E82" w:rsidP="004431E5">
      <w:pPr>
        <w:pStyle w:val="Heading2"/>
        <w:rPr>
          <w:kern w:val="0"/>
        </w:rPr>
      </w:pPr>
      <w:r w:rsidRPr="003E735B">
        <w:rPr>
          <w:u w:val="single"/>
        </w:rPr>
        <w:t>Notice of Whistleblower Immunity</w:t>
      </w:r>
      <w:r w:rsidR="004A7659" w:rsidRPr="003E735B">
        <w:t xml:space="preserve">. </w:t>
      </w:r>
      <w:r w:rsidRPr="003E735B">
        <w:rPr>
          <w:rStyle w:val="normaltextrun"/>
          <w:szCs w:val="22"/>
          <w:shd w:val="clear" w:color="auto" w:fill="FFFFFF"/>
        </w:rPr>
        <w:t xml:space="preserve">An individual shall not be </w:t>
      </w:r>
      <w:r w:rsidRPr="008F3E82">
        <w:rPr>
          <w:rStyle w:val="normaltextrun"/>
          <w:color w:val="000000"/>
          <w:szCs w:val="22"/>
          <w:shd w:val="clear" w:color="auto" w:fill="FFFFFF"/>
        </w:rPr>
        <w:t>held criminally or civilly liable under any federal or state trade secret law for the disclosure of a trade secret that is made in confidence to a federal, state, or local government official or to an attorney solely for the purpose of reporting or investigating a suspected violation of law. an individual shall not be held criminally or civilly liable under any federal or state trade secret law for the disclosure of a trade secret that is made in a complaint or other document filed in a lawsuit or other proceeding, if such filing is made under seal. an individual who files a lawsuit for retaliation by an employer for reporting a suspected violation of law may disclose the trade secret to the attorney of the individual and use the trade secret information in the court proceeding, if the individual files any document containing the trade secret under seal; and, does not disclose the trade secret, except pursuant to court order. </w:t>
      </w:r>
      <w:r w:rsidRPr="008F3E82">
        <w:rPr>
          <w:rStyle w:val="eop"/>
          <w:color w:val="000000"/>
          <w:szCs w:val="22"/>
          <w:shd w:val="clear" w:color="auto" w:fill="FFFFFF"/>
        </w:rPr>
        <w:t>nothing in this agreement is intended to conflict with 18 U.S.C. § 1833(b) or create liability for disclosures of trade secrets that are expressly allowed by 18 U.S.C. § 1833(b).</w:t>
      </w:r>
    </w:p>
    <w:p w14:paraId="0E70E2A7" w14:textId="16F5B259" w:rsidR="004A7659" w:rsidRPr="00DD7B79" w:rsidRDefault="008F3D0C" w:rsidP="00DD7B79">
      <w:pPr>
        <w:pStyle w:val="Heading1"/>
        <w:keepNext/>
        <w:rPr>
          <w:kern w:val="0"/>
        </w:rPr>
      </w:pPr>
      <w:r w:rsidRPr="00DD7B79">
        <w:rPr>
          <w:b/>
          <w:kern w:val="0"/>
          <w:u w:val="single"/>
        </w:rPr>
        <w:t>NON-</w:t>
      </w:r>
      <w:r>
        <w:rPr>
          <w:b/>
          <w:kern w:val="0"/>
          <w:u w:val="single"/>
        </w:rPr>
        <w:t>INTERFERENCE WITH BUSINESS RELATIONSHIPS</w:t>
      </w:r>
      <w:r w:rsidR="00DD7B79" w:rsidRPr="00DD7B79">
        <w:rPr>
          <w:b/>
          <w:kern w:val="0"/>
        </w:rPr>
        <w:t>.</w:t>
      </w:r>
    </w:p>
    <w:p w14:paraId="1BB3DD70" w14:textId="0F127A4D" w:rsidR="004A7659" w:rsidRPr="00DD7B79" w:rsidRDefault="00DD4BE2" w:rsidP="00DD7B79">
      <w:pPr>
        <w:pStyle w:val="Heading2"/>
        <w:rPr>
          <w:kern w:val="0"/>
        </w:rPr>
      </w:pPr>
      <w:r>
        <w:rPr>
          <w:kern w:val="0"/>
          <w:u w:val="single"/>
        </w:rPr>
        <w:t>Reasonable Limitations</w:t>
      </w:r>
      <w:r w:rsidR="004A7659" w:rsidRPr="00DD7B79">
        <w:rPr>
          <w:color w:val="000000"/>
          <w:kern w:val="0"/>
        </w:rPr>
        <w:t xml:space="preserve">. </w:t>
      </w:r>
      <w:r w:rsidRPr="00302965">
        <w:t>Employee acknowledge</w:t>
      </w:r>
      <w:r>
        <w:t>s</w:t>
      </w:r>
      <w:r w:rsidRPr="00302965">
        <w:t xml:space="preserve"> and agrees that </w:t>
      </w:r>
      <w:r w:rsidR="002114CB">
        <w:t xml:space="preserve">(i) </w:t>
      </w:r>
      <w:r>
        <w:t>Company’</w:t>
      </w:r>
      <w:r w:rsidRPr="00302965">
        <w:t xml:space="preserve">s agreement to provide Employee with some of its </w:t>
      </w:r>
      <w:r>
        <w:t xml:space="preserve">Confidential </w:t>
      </w:r>
      <w:r w:rsidRPr="00302965">
        <w:t>Information</w:t>
      </w:r>
      <w:r>
        <w:t xml:space="preserve"> (which may include Trade Secrets)</w:t>
      </w:r>
      <w:r w:rsidRPr="00302965">
        <w:t xml:space="preserve">, authorization to communicate with and develop goodwill with </w:t>
      </w:r>
      <w:r>
        <w:t>Company’</w:t>
      </w:r>
      <w:r w:rsidRPr="00302965">
        <w:t xml:space="preserve">s </w:t>
      </w:r>
      <w:r>
        <w:t>clients</w:t>
      </w:r>
      <w:r w:rsidRPr="00302965">
        <w:t xml:space="preserve">, </w:t>
      </w:r>
      <w:r>
        <w:t>client</w:t>
      </w:r>
      <w:r w:rsidRPr="00302965">
        <w:t>s</w:t>
      </w:r>
      <w:r>
        <w:t>’</w:t>
      </w:r>
      <w:r w:rsidRPr="00302965">
        <w:t xml:space="preserve"> families, and Referral Sources, and/or to receive specialized training related to </w:t>
      </w:r>
      <w:r>
        <w:t>Company</w:t>
      </w:r>
      <w:r w:rsidRPr="00302965">
        <w:t xml:space="preserve"> and/or the </w:t>
      </w:r>
      <w:r>
        <w:t xml:space="preserve">Company </w:t>
      </w:r>
      <w:r w:rsidRPr="00302965">
        <w:t>Business, gives rise to an interest in reasonable restrictions on Employee</w:t>
      </w:r>
      <w:r>
        <w:t>’</w:t>
      </w:r>
      <w:r w:rsidRPr="00302965">
        <w:t>s post-employment activities that this Agreement is designed to enforce</w:t>
      </w:r>
      <w:r w:rsidR="002114CB">
        <w:t>; (ii)</w:t>
      </w:r>
      <w:r w:rsidR="00F94885">
        <w:t xml:space="preserve"> </w:t>
      </w:r>
      <w:r w:rsidRPr="00302965">
        <w:t xml:space="preserve">a simple agreement not to disclose or use </w:t>
      </w:r>
      <w:r>
        <w:t>Company’</w:t>
      </w:r>
      <w:r w:rsidRPr="00302965">
        <w:t xml:space="preserve">s </w:t>
      </w:r>
      <w:r>
        <w:t>Confidential</w:t>
      </w:r>
      <w:r w:rsidRPr="00302965">
        <w:t xml:space="preserve"> Information, standing alone, would be inadequate to protect </w:t>
      </w:r>
      <w:r>
        <w:t>Company</w:t>
      </w:r>
      <w:r w:rsidRPr="00302965">
        <w:t xml:space="preserve"> against the kind of irreparable harm that could be caused by Employee engaging in certain types of conduct</w:t>
      </w:r>
      <w:r w:rsidR="002114CB">
        <w:t>; (iii)</w:t>
      </w:r>
      <w:r w:rsidR="003B3B3C" w:rsidRPr="000C4F16">
        <w:t xml:space="preserve"> </w:t>
      </w:r>
      <w:r w:rsidR="002114CB" w:rsidRPr="00302965">
        <w:t>the restrictions in this Agreement are reasonable</w:t>
      </w:r>
      <w:r w:rsidR="002114CB">
        <w:t>,</w:t>
      </w:r>
      <w:r w:rsidR="002114CB" w:rsidRPr="00302965">
        <w:t xml:space="preserve"> necessary</w:t>
      </w:r>
      <w:r w:rsidR="002114CB">
        <w:t xml:space="preserve"> </w:t>
      </w:r>
      <w:r w:rsidR="002114CB" w:rsidRPr="00302965">
        <w:t xml:space="preserve">to protect the goodwill, </w:t>
      </w:r>
      <w:r w:rsidR="002114CB">
        <w:t>Confidential</w:t>
      </w:r>
      <w:r w:rsidR="002114CB" w:rsidRPr="00302965">
        <w:t xml:space="preserve"> Information</w:t>
      </w:r>
      <w:r w:rsidR="002114CB">
        <w:t xml:space="preserve"> (including Trade Secrets)</w:t>
      </w:r>
      <w:r w:rsidR="002114CB" w:rsidRPr="00302965">
        <w:t>, and other business interests of the Company</w:t>
      </w:r>
      <w:r w:rsidR="002114CB">
        <w:t xml:space="preserve">, </w:t>
      </w:r>
      <w:r w:rsidR="002114CB" w:rsidRPr="00302965">
        <w:t>and do not create an undue burden on Employee or the public</w:t>
      </w:r>
      <w:r w:rsidR="002114CB">
        <w:t>; and (iv)</w:t>
      </w:r>
      <w:r w:rsidR="00F07FB5">
        <w:t> </w:t>
      </w:r>
      <w:r w:rsidR="002114CB" w:rsidRPr="00FF5DA9">
        <w:rPr>
          <w:kern w:val="1"/>
        </w:rPr>
        <w:t>Employee</w:t>
      </w:r>
      <w:r w:rsidR="002114CB">
        <w:rPr>
          <w:kern w:val="1"/>
        </w:rPr>
        <w:t>’s</w:t>
      </w:r>
      <w:r w:rsidR="002114CB" w:rsidRPr="00FF5DA9">
        <w:rPr>
          <w:kern w:val="1"/>
        </w:rPr>
        <w:t xml:space="preserve"> experience, capabilities</w:t>
      </w:r>
      <w:r w:rsidR="002114CB">
        <w:rPr>
          <w:kern w:val="1"/>
        </w:rPr>
        <w:t>,</w:t>
      </w:r>
      <w:r w:rsidR="002114CB" w:rsidRPr="00FF5DA9">
        <w:rPr>
          <w:kern w:val="1"/>
        </w:rPr>
        <w:t xml:space="preserve"> and personal assets are such that this Agreement does not deprive </w:t>
      </w:r>
      <w:r w:rsidR="002114CB">
        <w:rPr>
          <w:kern w:val="1"/>
        </w:rPr>
        <w:t xml:space="preserve">Employee </w:t>
      </w:r>
      <w:r w:rsidR="002114CB" w:rsidRPr="00FF5DA9">
        <w:rPr>
          <w:kern w:val="1"/>
        </w:rPr>
        <w:t xml:space="preserve">from either earning a livelihood in the unrestricted business activities </w:t>
      </w:r>
      <w:r w:rsidR="002114CB">
        <w:rPr>
          <w:kern w:val="1"/>
        </w:rPr>
        <w:t>that</w:t>
      </w:r>
      <w:r w:rsidR="002114CB" w:rsidRPr="00FF5DA9">
        <w:rPr>
          <w:kern w:val="1"/>
        </w:rPr>
        <w:t xml:space="preserve"> remain open to</w:t>
      </w:r>
      <w:r w:rsidR="002114CB">
        <w:rPr>
          <w:kern w:val="1"/>
        </w:rPr>
        <w:t xml:space="preserve"> Employee</w:t>
      </w:r>
      <w:r w:rsidR="002114CB" w:rsidRPr="00FF5DA9">
        <w:rPr>
          <w:kern w:val="1"/>
        </w:rPr>
        <w:t xml:space="preserve"> or from otherwise adequately and appropriately supporting </w:t>
      </w:r>
      <w:r w:rsidR="002114CB">
        <w:rPr>
          <w:kern w:val="1"/>
        </w:rPr>
        <w:t xml:space="preserve">Employee and Employee’s </w:t>
      </w:r>
      <w:r w:rsidR="002114CB" w:rsidRPr="00FF5DA9">
        <w:rPr>
          <w:kern w:val="1"/>
        </w:rPr>
        <w:t>family</w:t>
      </w:r>
      <w:r w:rsidR="002114CB">
        <w:rPr>
          <w:kern w:val="1"/>
        </w:rPr>
        <w:t>.</w:t>
      </w:r>
      <w:r w:rsidR="002114CB" w:rsidRPr="00302965">
        <w:t xml:space="preserve"> </w:t>
      </w:r>
      <w:r w:rsidR="003B3B3C" w:rsidRPr="000C4F16">
        <w:t xml:space="preserve">Accordingly, to help prevent irreparable harm, Employee agrees </w:t>
      </w:r>
      <w:r w:rsidR="003B3B3C">
        <w:t>to the adhere to the protective covenants contained in this Agreement.</w:t>
      </w:r>
    </w:p>
    <w:p w14:paraId="61400612" w14:textId="06B00EE7" w:rsidR="00A26577" w:rsidRPr="00A26577" w:rsidRDefault="004A7659" w:rsidP="00DD7B79">
      <w:pPr>
        <w:pStyle w:val="Heading2"/>
        <w:rPr>
          <w:kern w:val="0"/>
        </w:rPr>
      </w:pPr>
      <w:r w:rsidRPr="00DD7B79">
        <w:rPr>
          <w:kern w:val="0"/>
          <w:u w:val="single"/>
        </w:rPr>
        <w:t xml:space="preserve">Non-Solicitation of </w:t>
      </w:r>
      <w:r w:rsidR="00A26577">
        <w:rPr>
          <w:kern w:val="0"/>
          <w:u w:val="single"/>
        </w:rPr>
        <w:t>Restricted Clients and Restricted Referral Sources</w:t>
      </w:r>
      <w:r w:rsidR="00A26577" w:rsidRPr="001268B9">
        <w:rPr>
          <w:kern w:val="0"/>
        </w:rPr>
        <w:t xml:space="preserve">. </w:t>
      </w:r>
      <w:r w:rsidR="00A26577" w:rsidRPr="00FD0E89">
        <w:t xml:space="preserve">While employed and for a period of </w:t>
      </w:r>
      <w:commentRangeStart w:id="7"/>
      <w:r w:rsidR="0083135A">
        <w:t>12</w:t>
      </w:r>
      <w:r w:rsidR="005F582B">
        <w:t> </w:t>
      </w:r>
      <w:r w:rsidR="00A26577">
        <w:t>months</w:t>
      </w:r>
      <w:r w:rsidR="00A26577" w:rsidRPr="00FD0E89">
        <w:t xml:space="preserve"> </w:t>
      </w:r>
      <w:commentRangeEnd w:id="7"/>
      <w:r w:rsidR="0083135A">
        <w:rPr>
          <w:rStyle w:val="CommentReference"/>
          <w:rFonts w:cs="Times New Roman"/>
          <w:bCs w:val="0"/>
          <w:iCs w:val="0"/>
          <w:kern w:val="0"/>
        </w:rPr>
        <w:commentReference w:id="7"/>
      </w:r>
      <w:r w:rsidR="00A26577" w:rsidRPr="00FD0E89">
        <w:t>following the termination of Employee</w:t>
      </w:r>
      <w:r w:rsidR="00A26577">
        <w:t>’</w:t>
      </w:r>
      <w:r w:rsidR="00A26577" w:rsidRPr="00FD0E89">
        <w:t xml:space="preserve">s employment with </w:t>
      </w:r>
      <w:r w:rsidR="00A26577">
        <w:t>Company</w:t>
      </w:r>
      <w:r w:rsidR="00A26577" w:rsidRPr="00FD0E89">
        <w:t xml:space="preserve"> (whatever the cause), Employee will not, directly or indirectly, contact, solicit, or communicate with a Restricted </w:t>
      </w:r>
      <w:r w:rsidR="00A26577">
        <w:t>Client</w:t>
      </w:r>
      <w:r w:rsidR="00EA2099">
        <w:t xml:space="preserve"> or</w:t>
      </w:r>
      <w:r w:rsidR="00A26577">
        <w:t xml:space="preserve"> Restricted</w:t>
      </w:r>
      <w:r w:rsidR="00A26577" w:rsidRPr="00FD0E89">
        <w:t xml:space="preserve"> Referral Source of </w:t>
      </w:r>
      <w:r w:rsidR="00A26577">
        <w:t>Company</w:t>
      </w:r>
      <w:r w:rsidR="00A26577" w:rsidRPr="00FD0E89">
        <w:t xml:space="preserve"> for the purpose of encouraging, causing or inducing such Restricted </w:t>
      </w:r>
      <w:r w:rsidR="00EA2099">
        <w:t>Client</w:t>
      </w:r>
      <w:r w:rsidR="00A26577" w:rsidRPr="00FD0E89">
        <w:t xml:space="preserve"> or Restricted Referral Source to cease or reduce doing </w:t>
      </w:r>
      <w:r w:rsidR="002A009D">
        <w:t>Company Business</w:t>
      </w:r>
      <w:r w:rsidR="00A26577" w:rsidRPr="00FD0E89">
        <w:t xml:space="preserve"> with </w:t>
      </w:r>
      <w:r w:rsidR="00A26577">
        <w:t>Company</w:t>
      </w:r>
      <w:r w:rsidR="00A26577" w:rsidRPr="00FD0E89">
        <w:t xml:space="preserve">, modify their relationship with </w:t>
      </w:r>
      <w:r w:rsidR="00A26577">
        <w:t>Company</w:t>
      </w:r>
      <w:r w:rsidR="00A26577" w:rsidRPr="00FD0E89">
        <w:t xml:space="preserve"> to </w:t>
      </w:r>
      <w:r w:rsidR="00A26577">
        <w:t>Company’</w:t>
      </w:r>
      <w:r w:rsidR="00A26577" w:rsidRPr="00FD0E89">
        <w:t xml:space="preserve"> detriment, or to divert </w:t>
      </w:r>
      <w:r w:rsidR="002A009D">
        <w:t>Company Business</w:t>
      </w:r>
      <w:r w:rsidR="00A26577" w:rsidRPr="00FD0E89">
        <w:t>, nor will Employee assist any other person or entity in so doing</w:t>
      </w:r>
      <w:r w:rsidR="00A26577">
        <w:t xml:space="preserve"> or accept </w:t>
      </w:r>
      <w:r w:rsidR="00EA2099">
        <w:t>Company Business</w:t>
      </w:r>
      <w:r w:rsidR="00A26577">
        <w:t xml:space="preserve"> from a Restricted </w:t>
      </w:r>
      <w:r w:rsidR="00EA2099">
        <w:t>Client</w:t>
      </w:r>
      <w:r w:rsidR="00A26577">
        <w:t xml:space="preserve"> or Restricted Referral Source</w:t>
      </w:r>
      <w:r w:rsidR="00A84BBA">
        <w:t>. Indirect solicitation will be found where Employee seeks to contact, solicit, or communicate with a Restricted Client or Restricted Referral Source of the Company with the purpose of maintaining and establishing further goodwill with these person(s) as a basis for future business.</w:t>
      </w:r>
      <w:r w:rsidR="005F582B">
        <w:t xml:space="preserve"> </w:t>
      </w:r>
    </w:p>
    <w:p w14:paraId="412A5800" w14:textId="1AE54562" w:rsidR="00EA2099" w:rsidRPr="0056654C" w:rsidRDefault="00210D81" w:rsidP="00EA2099">
      <w:pPr>
        <w:pStyle w:val="Heading2"/>
        <w:rPr>
          <w:kern w:val="0"/>
        </w:rPr>
      </w:pPr>
      <w:commentRangeStart w:id="8"/>
      <w:r w:rsidRPr="0056654C">
        <w:rPr>
          <w:kern w:val="0"/>
          <w:u w:val="single"/>
        </w:rPr>
        <w:t>Non-Solicitation of Restricted Personnel</w:t>
      </w:r>
      <w:r w:rsidRPr="0056654C">
        <w:rPr>
          <w:kern w:val="0"/>
        </w:rPr>
        <w:t xml:space="preserve">. </w:t>
      </w:r>
      <w:commentRangeEnd w:id="8"/>
      <w:r>
        <w:rPr>
          <w:rStyle w:val="CommentReference"/>
          <w:rFonts w:cs="Times New Roman"/>
          <w:bCs w:val="0"/>
          <w:iCs w:val="0"/>
          <w:kern w:val="0"/>
        </w:rPr>
        <w:commentReference w:id="8"/>
      </w:r>
      <w:r w:rsidRPr="00FD0E89">
        <w:t>While</w:t>
      </w:r>
      <w:r>
        <w:t xml:space="preserve"> </w:t>
      </w:r>
      <w:r w:rsidR="0056654C" w:rsidRPr="00FD0E89">
        <w:t xml:space="preserve">employed and for a period of </w:t>
      </w:r>
      <w:r w:rsidR="0056654C">
        <w:t>1</w:t>
      </w:r>
      <w:r w:rsidR="00A84BBA">
        <w:t>2</w:t>
      </w:r>
      <w:r w:rsidR="005F582B">
        <w:t> </w:t>
      </w:r>
      <w:r w:rsidR="0056654C">
        <w:t>months</w:t>
      </w:r>
      <w:r w:rsidR="0056654C" w:rsidRPr="00FD0E89">
        <w:t xml:space="preserve"> following the termination of Employee</w:t>
      </w:r>
      <w:r w:rsidR="0056654C">
        <w:t>’</w:t>
      </w:r>
      <w:r w:rsidR="0056654C" w:rsidRPr="00FD0E89">
        <w:t xml:space="preserve">s employment with </w:t>
      </w:r>
      <w:r w:rsidR="0056654C">
        <w:t>Company</w:t>
      </w:r>
      <w:r w:rsidR="0056654C" w:rsidRPr="00FD0E89">
        <w:t xml:space="preserve"> (whatever the cause), </w:t>
      </w:r>
      <w:r w:rsidR="00EA2099" w:rsidRPr="00FD0E89">
        <w:t>Employee shall not,</w:t>
      </w:r>
      <w:r w:rsidR="00EA2099">
        <w:t xml:space="preserve"> alone or together with others,</w:t>
      </w:r>
      <w:r w:rsidR="00EA2099" w:rsidRPr="00FD0E89">
        <w:t xml:space="preserve"> directly or indirectly, solicit, induce,</w:t>
      </w:r>
      <w:r w:rsidR="00EA2099">
        <w:t xml:space="preserve"> influence,</w:t>
      </w:r>
      <w:r w:rsidR="00EA2099" w:rsidRPr="00FD0E89">
        <w:t xml:space="preserve"> </w:t>
      </w:r>
      <w:r w:rsidR="00EA2099">
        <w:t xml:space="preserve">encourage </w:t>
      </w:r>
      <w:r w:rsidR="00EA2099" w:rsidRPr="00FD0E89">
        <w:t>or attempt to solicit</w:t>
      </w:r>
      <w:r w:rsidR="00EA2099">
        <w:t>,</w:t>
      </w:r>
      <w:r w:rsidR="00EA2099" w:rsidRPr="00FD0E89">
        <w:t xml:space="preserve"> induce,</w:t>
      </w:r>
      <w:r w:rsidR="00EA2099">
        <w:t xml:space="preserve"> influence, or encourage</w:t>
      </w:r>
      <w:r w:rsidR="00EA2099" w:rsidRPr="00FD0E89">
        <w:t xml:space="preserve"> any </w:t>
      </w:r>
      <w:r w:rsidR="00EA2099">
        <w:t>Restricted</w:t>
      </w:r>
      <w:r w:rsidR="00EA2099" w:rsidRPr="00FD0E89">
        <w:t xml:space="preserve"> </w:t>
      </w:r>
      <w:r w:rsidR="00EA2099">
        <w:t>Personnel</w:t>
      </w:r>
      <w:r w:rsidR="00EA2099" w:rsidRPr="00FD0E89">
        <w:t xml:space="preserve"> to: (</w:t>
      </w:r>
      <w:r w:rsidR="00EA2099">
        <w:t>i) </w:t>
      </w:r>
      <w:r w:rsidR="00EA2099" w:rsidRPr="00FD0E89">
        <w:t xml:space="preserve">terminate </w:t>
      </w:r>
      <w:r w:rsidR="00422DA2">
        <w:t>their</w:t>
      </w:r>
      <w:r w:rsidR="00EA2099" w:rsidRPr="00FD0E89">
        <w:t xml:space="preserve"> employment </w:t>
      </w:r>
      <w:r w:rsidR="00EA2099">
        <w:t xml:space="preserve">or relationship </w:t>
      </w:r>
      <w:r w:rsidR="00EA2099" w:rsidRPr="00FD0E89">
        <w:t>with the Company; (</w:t>
      </w:r>
      <w:r w:rsidR="0056654C">
        <w:t>ii</w:t>
      </w:r>
      <w:r w:rsidR="00EA2099" w:rsidRPr="00FD0E89">
        <w:t>)</w:t>
      </w:r>
      <w:r w:rsidR="002A009D">
        <w:t> </w:t>
      </w:r>
      <w:r w:rsidR="00EA2099" w:rsidRPr="00FD0E89">
        <w:t>to go to work for another entity</w:t>
      </w:r>
      <w:r w:rsidR="0056654C">
        <w:t xml:space="preserve">; and/or (iii) otherwise not devote </w:t>
      </w:r>
      <w:r w:rsidR="00422DA2">
        <w:t>their</w:t>
      </w:r>
      <w:r w:rsidR="0056654C">
        <w:t xml:space="preserve"> full business time to the Company.</w:t>
      </w:r>
    </w:p>
    <w:p w14:paraId="4E06E303" w14:textId="2696FE96" w:rsidR="004A7659" w:rsidRPr="00DD7B79" w:rsidRDefault="00DD7B79" w:rsidP="00DD7B79">
      <w:pPr>
        <w:pStyle w:val="Heading1"/>
        <w:keepNext/>
        <w:rPr>
          <w:b/>
          <w:kern w:val="0"/>
        </w:rPr>
      </w:pPr>
      <w:r w:rsidRPr="00DD7B79">
        <w:rPr>
          <w:b/>
          <w:kern w:val="0"/>
          <w:u w:val="single"/>
        </w:rPr>
        <w:t>GENERAL PROVISIONS</w:t>
      </w:r>
      <w:r w:rsidRPr="00DD7B79">
        <w:rPr>
          <w:b/>
          <w:kern w:val="0"/>
        </w:rPr>
        <w:t>.</w:t>
      </w:r>
    </w:p>
    <w:p w14:paraId="793FC1E7" w14:textId="339852E2" w:rsidR="004A7659" w:rsidRPr="0050066A" w:rsidRDefault="007D73C4" w:rsidP="00DD7B79">
      <w:pPr>
        <w:pStyle w:val="Heading2"/>
        <w:rPr>
          <w:rFonts w:cs="Times New Roman"/>
          <w:kern w:val="0"/>
        </w:rPr>
      </w:pPr>
      <w:commentRangeStart w:id="9"/>
      <w:r w:rsidRPr="0050066A">
        <w:rPr>
          <w:rFonts w:cs="Times New Roman"/>
          <w:kern w:val="0"/>
          <w:u w:val="single"/>
        </w:rPr>
        <w:t>Blue Pencil/</w:t>
      </w:r>
      <w:r w:rsidR="004A7659" w:rsidRPr="0050066A">
        <w:rPr>
          <w:rFonts w:cs="Times New Roman"/>
          <w:kern w:val="0"/>
          <w:u w:val="single"/>
        </w:rPr>
        <w:t>Judicial Modification</w:t>
      </w:r>
      <w:commentRangeEnd w:id="9"/>
      <w:r w:rsidR="004C29FC">
        <w:rPr>
          <w:rStyle w:val="CommentReference"/>
          <w:rFonts w:cs="Times New Roman"/>
          <w:bCs w:val="0"/>
          <w:iCs w:val="0"/>
          <w:kern w:val="0"/>
        </w:rPr>
        <w:commentReference w:id="9"/>
      </w:r>
      <w:r w:rsidR="004A7659" w:rsidRPr="0050066A">
        <w:rPr>
          <w:rFonts w:cs="Times New Roman"/>
          <w:kern w:val="0"/>
        </w:rPr>
        <w:t xml:space="preserve">. </w:t>
      </w:r>
      <w:r w:rsidRPr="0050066A">
        <w:rPr>
          <w:rFonts w:cs="Times New Roman"/>
        </w:rPr>
        <w:t>Employee acknowledges and agrees that (i) if any duly-appointed arbitrator (if applicable) or court of competent jurisdiction subsequently determines that any of such covenants or agreements, or any part thereof, is invalid or unenforceable, the remainder of such covenants and agreements shall not thereby be affected and shall be given full effect without regard to the invalid portions</w:t>
      </w:r>
      <w:r w:rsidR="004C29FC">
        <w:rPr>
          <w:rFonts w:cs="Times New Roman"/>
        </w:rPr>
        <w:t>, to the extent permitted by applicable law</w:t>
      </w:r>
      <w:r w:rsidRPr="0050066A">
        <w:rPr>
          <w:rFonts w:cs="Times New Roman"/>
        </w:rPr>
        <w:t>; and (i</w:t>
      </w:r>
      <w:r w:rsidR="0056654C">
        <w:rPr>
          <w:rFonts w:cs="Times New Roman"/>
        </w:rPr>
        <w:t>i</w:t>
      </w:r>
      <w:r w:rsidRPr="0050066A">
        <w:rPr>
          <w:rFonts w:cs="Times New Roman"/>
        </w:rPr>
        <w:t>) if any such arbitrator or court determines that any of the covenants and agreements, or any part thereof, is invalid or unenforceable because of the duration or scope of such provision, such arbitrator or court shall have the power to reduce or modify the duration or scope of such provision, as the case may be, and, in its reduced or modified form, such provision shall then be enforceable to the maximum extent permitted by applicable law</w:t>
      </w:r>
      <w:r w:rsidR="004A7659" w:rsidRPr="0050066A">
        <w:rPr>
          <w:rFonts w:cs="Times New Roman"/>
          <w:kern w:val="0"/>
        </w:rPr>
        <w:t>.</w:t>
      </w:r>
    </w:p>
    <w:p w14:paraId="60B7BCB9" w14:textId="36231938" w:rsidR="00DC4C65" w:rsidRPr="00DC4C65" w:rsidRDefault="00DC4C65" w:rsidP="00DD7B79">
      <w:pPr>
        <w:pStyle w:val="Heading2"/>
        <w:rPr>
          <w:rFonts w:cs="Times New Roman"/>
          <w:kern w:val="0"/>
        </w:rPr>
      </w:pPr>
      <w:r w:rsidRPr="00DC4C65">
        <w:rPr>
          <w:rFonts w:cs="Times New Roman"/>
          <w:u w:val="single"/>
        </w:rPr>
        <w:t>Rights and Remedies Upon Breach</w:t>
      </w:r>
      <w:r w:rsidRPr="00DC4C65">
        <w:rPr>
          <w:rFonts w:cs="Times New Roman"/>
        </w:rPr>
        <w:t xml:space="preserve">. If Employee breaches, or threatens to commit a breach of, any of the provisions of this Agreement, Employee agrees that, (in aid of arbitration if Employee is subject to an arbitration agreement and as a provisional remedy in such arbitration (or permanent remedy in such arbitration if so ordered)), the Company shall have the right and remedy to have each and every one of the covenants in this Agreement specifically enforced and the right and remedy to obtain temporary and permanent injunctive relief, it being acknowledged and agreed by Employee that any breach or threatened breach of any of the covenants and agreements contained herein would cause immediate and irreparable </w:t>
      </w:r>
      <w:r w:rsidR="00D877E4">
        <w:rPr>
          <w:rFonts w:cs="Times New Roman"/>
        </w:rPr>
        <w:t>harm</w:t>
      </w:r>
      <w:r w:rsidRPr="00DC4C65">
        <w:rPr>
          <w:rFonts w:cs="Times New Roman"/>
        </w:rPr>
        <w:t xml:space="preserve"> to the Company and that money damages would not provide an adequate remedy at law to the Company. Employee further acknowledges and agrees that this injunctive relief shall be in addition to any other legal or equitable relief to which Company would be entitled. Moreover, if Employee breaches or threatens to commit a breach of this Agreement during Employee’s employment with the Company, Employee may be subject to the immediate termination. </w:t>
      </w:r>
      <w:r w:rsidRPr="00DD7B79">
        <w:rPr>
          <w:kern w:val="0"/>
        </w:rPr>
        <w:t>If the Company shall prevail in a legal proceeding to remedy a breach or threatened breach of this Agreement, the Company shall be entitled to receive reasonable attorneys’ fees, expert witness fees, and costs incurred in connection with such proceeding, in addition to any other relief it may be granted.</w:t>
      </w:r>
    </w:p>
    <w:p w14:paraId="0B7B9635" w14:textId="77777777" w:rsidR="00DC4C65" w:rsidRPr="00DC4C65" w:rsidRDefault="00DC4C65" w:rsidP="00DC4C65">
      <w:pPr>
        <w:pStyle w:val="Heading2"/>
        <w:rPr>
          <w:rFonts w:cs="Times New Roman"/>
          <w:kern w:val="0"/>
        </w:rPr>
      </w:pPr>
      <w:r w:rsidRPr="00DC4C65">
        <w:rPr>
          <w:rFonts w:cs="Times New Roman"/>
          <w:kern w:val="0"/>
          <w:u w:val="single"/>
        </w:rPr>
        <w:t>Tolling</w:t>
      </w:r>
      <w:r w:rsidRPr="00DC4C65">
        <w:rPr>
          <w:rFonts w:cs="Times New Roman"/>
          <w:kern w:val="0"/>
        </w:rPr>
        <w:t xml:space="preserve">. </w:t>
      </w:r>
      <w:r w:rsidRPr="00DC4C65">
        <w:rPr>
          <w:rFonts w:cs="Times New Roman"/>
        </w:rPr>
        <w:t>If Employee violates one of the post-employment restrictions in this Agreement on which there is a specific time limitation, the time period for that restriction will be extended by one day for each day Employee violates it, up to a maximum extension equal to the length of time originally prescribed for the restriction, so as to give Company the full benefit of the bargained-for length of forbearance.</w:t>
      </w:r>
    </w:p>
    <w:p w14:paraId="3BCB7A48" w14:textId="3DCDD4EE" w:rsidR="007F0E92" w:rsidRPr="00DC4C65" w:rsidRDefault="007F0E92" w:rsidP="00DD7B79">
      <w:pPr>
        <w:pStyle w:val="Heading2"/>
        <w:rPr>
          <w:rFonts w:cs="Times New Roman"/>
          <w:kern w:val="0"/>
        </w:rPr>
      </w:pPr>
      <w:r w:rsidRPr="00DC4C65">
        <w:rPr>
          <w:rFonts w:cs="Times New Roman"/>
          <w:kern w:val="0"/>
          <w:u w:val="single"/>
        </w:rPr>
        <w:t>Notification to New Employer</w:t>
      </w:r>
      <w:r w:rsidRPr="00DC4C65">
        <w:rPr>
          <w:rFonts w:cs="Times New Roman"/>
          <w:kern w:val="0"/>
        </w:rPr>
        <w:t xml:space="preserve">. </w:t>
      </w:r>
      <w:r w:rsidRPr="00DC4C65">
        <w:rPr>
          <w:rFonts w:cs="Times New Roman"/>
        </w:rPr>
        <w:t>Employee understands that the various terms and conditions of this Agreement shall survive and continue after Employee’s employment with the Company terminates. Accordingly, Employee hereby expressly agrees that the Company may inform Employee’s new employer regarding Employee’s duties and obligations under this Agreement.</w:t>
      </w:r>
    </w:p>
    <w:p w14:paraId="4FB0EDC4" w14:textId="4B05A7BC" w:rsidR="004A7659" w:rsidRPr="00DD7B79" w:rsidRDefault="004A7659" w:rsidP="00DD7B79">
      <w:pPr>
        <w:pStyle w:val="Heading2"/>
        <w:rPr>
          <w:kern w:val="0"/>
        </w:rPr>
      </w:pPr>
      <w:r w:rsidRPr="00DD7B79">
        <w:rPr>
          <w:kern w:val="0"/>
          <w:u w:val="single"/>
        </w:rPr>
        <w:t>Severability</w:t>
      </w:r>
      <w:r w:rsidRPr="00DD7B79">
        <w:rPr>
          <w:kern w:val="0"/>
        </w:rPr>
        <w:t>. The terms and provisions of this Agreement are severable in whole or in part, and if any term or provision of this Agreement should be deemed invalid, illegal or unenforceable, the remaining terms and provisions shall remain in full force and effect.</w:t>
      </w:r>
    </w:p>
    <w:p w14:paraId="519E69A5" w14:textId="79019785" w:rsidR="004A7659" w:rsidRPr="00983382" w:rsidRDefault="004A7659" w:rsidP="00DD7B79">
      <w:pPr>
        <w:pStyle w:val="Heading2"/>
        <w:rPr>
          <w:rFonts w:cs="Times New Roman"/>
          <w:kern w:val="0"/>
        </w:rPr>
      </w:pPr>
      <w:r w:rsidRPr="00983382">
        <w:rPr>
          <w:rFonts w:cs="Times New Roman"/>
          <w:kern w:val="0"/>
          <w:u w:val="single"/>
        </w:rPr>
        <w:t>Assignment</w:t>
      </w:r>
      <w:r w:rsidRPr="00983382">
        <w:rPr>
          <w:rFonts w:cs="Times New Roman"/>
          <w:kern w:val="0"/>
        </w:rPr>
        <w:t xml:space="preserve">. This Agreement is personal and not assignable by Employee. </w:t>
      </w:r>
      <w:r w:rsidR="0050066A" w:rsidRPr="00983382">
        <w:rPr>
          <w:rFonts w:cs="Times New Roman"/>
        </w:rPr>
        <w:t>The Company may assign its rights under this Agreement to any successor in interest, whether by merger, consolidation, sale of assets, or otherwise. This Agreement shall be binding whether it is between Employee and the Company or between Employee and any successor or assigns of the Company</w:t>
      </w:r>
      <w:r w:rsidRPr="00983382">
        <w:rPr>
          <w:rFonts w:cs="Times New Roman"/>
          <w:kern w:val="0"/>
        </w:rPr>
        <w:t>.</w:t>
      </w:r>
    </w:p>
    <w:p w14:paraId="4547B8EE" w14:textId="7457A473" w:rsidR="004A7659" w:rsidRPr="0050066A" w:rsidRDefault="004A7659" w:rsidP="00DD7B79">
      <w:pPr>
        <w:pStyle w:val="Heading2"/>
        <w:rPr>
          <w:rFonts w:cs="Times New Roman"/>
          <w:kern w:val="0"/>
        </w:rPr>
      </w:pPr>
      <w:r w:rsidRPr="00DD7B79">
        <w:rPr>
          <w:kern w:val="0"/>
          <w:u w:val="single"/>
        </w:rPr>
        <w:t xml:space="preserve">Governing Law and </w:t>
      </w:r>
      <w:r w:rsidR="0050066A">
        <w:rPr>
          <w:kern w:val="0"/>
          <w:u w:val="single"/>
        </w:rPr>
        <w:t>Submission</w:t>
      </w:r>
      <w:r w:rsidRPr="00DD7B79">
        <w:rPr>
          <w:kern w:val="0"/>
          <w:u w:val="single"/>
        </w:rPr>
        <w:t xml:space="preserve"> to Jurisdiction</w:t>
      </w:r>
      <w:r w:rsidRPr="00DD7B79">
        <w:rPr>
          <w:kern w:val="0"/>
        </w:rPr>
        <w:t xml:space="preserve">. </w:t>
      </w:r>
      <w:r w:rsidR="0050066A" w:rsidRPr="0050066A">
        <w:rPr>
          <w:rFonts w:cs="Times New Roman"/>
        </w:rPr>
        <w:t xml:space="preserve">This Agreement shall be construed, interpreted and enforced in accordance with the internal laws of the State of </w:t>
      </w:r>
      <w:r w:rsidR="00F774F5">
        <w:rPr>
          <w:rFonts w:cs="Times New Roman"/>
        </w:rPr>
        <w:t>Missouri</w:t>
      </w:r>
      <w:r w:rsidR="0050066A" w:rsidRPr="0050066A">
        <w:rPr>
          <w:rFonts w:cs="Times New Roman"/>
        </w:rPr>
        <w:t xml:space="preserve">, without regard to conflict of laws analyses. To the extent that Employee has not agreed to arbitration with Company, Employee agrees to submit to the personal jurisdiction of any state or federal court of competent jurisdiction within the geographic bounds of </w:t>
      </w:r>
      <w:r w:rsidR="0050066A" w:rsidRPr="0050066A">
        <w:rPr>
          <w:rFonts w:cs="Times New Roman"/>
          <w:highlight w:val="yellow"/>
        </w:rPr>
        <w:t>__________</w:t>
      </w:r>
      <w:r w:rsidR="0050066A" w:rsidRPr="0050066A">
        <w:rPr>
          <w:rFonts w:cs="Times New Roman"/>
        </w:rPr>
        <w:t xml:space="preserve"> County, </w:t>
      </w:r>
      <w:r w:rsidR="00F774F5">
        <w:rPr>
          <w:rFonts w:cs="Times New Roman"/>
        </w:rPr>
        <w:t>Missouri</w:t>
      </w:r>
      <w:r w:rsidR="0050066A" w:rsidRPr="0050066A">
        <w:rPr>
          <w:rFonts w:cs="Times New Roman"/>
        </w:rPr>
        <w:t xml:space="preserve"> in connection with any action arising out of this Agreement. Employee irrevocably waives, to the fullest extent Employee may effectively do so, the defense of an inconvenient forum to the maintenance of any such action or proceeding</w:t>
      </w:r>
      <w:commentRangeStart w:id="10"/>
      <w:r w:rsidRPr="0050066A">
        <w:rPr>
          <w:rFonts w:cs="Times New Roman"/>
          <w:kern w:val="0"/>
        </w:rPr>
        <w:t>.</w:t>
      </w:r>
      <w:commentRangeEnd w:id="10"/>
      <w:r w:rsidR="00F774F5">
        <w:rPr>
          <w:rStyle w:val="CommentReference"/>
          <w:rFonts w:cs="Times New Roman"/>
          <w:bCs w:val="0"/>
          <w:iCs w:val="0"/>
          <w:kern w:val="0"/>
        </w:rPr>
        <w:commentReference w:id="10"/>
      </w:r>
    </w:p>
    <w:p w14:paraId="685A86AC" w14:textId="140B1F3D" w:rsidR="002114CB" w:rsidRPr="002114CB" w:rsidRDefault="004A7659" w:rsidP="00DD7B79">
      <w:pPr>
        <w:pStyle w:val="Heading2"/>
        <w:rPr>
          <w:kern w:val="0"/>
        </w:rPr>
      </w:pPr>
      <w:r w:rsidRPr="002114CB">
        <w:rPr>
          <w:kern w:val="0"/>
          <w:u w:val="single"/>
        </w:rPr>
        <w:t>Survival</w:t>
      </w:r>
      <w:r w:rsidRPr="002114CB">
        <w:rPr>
          <w:kern w:val="0"/>
        </w:rPr>
        <w:t xml:space="preserve">. </w:t>
      </w:r>
      <w:r w:rsidR="002114CB" w:rsidRPr="002114CB">
        <w:rPr>
          <w:kern w:val="0"/>
        </w:rPr>
        <w:t xml:space="preserve">The obligations and restrictions contained in this Agreement (including but not limited to </w:t>
      </w:r>
      <w:r w:rsidR="002114CB" w:rsidRPr="002114CB">
        <w:rPr>
          <w:kern w:val="0"/>
          <w:u w:val="single"/>
        </w:rPr>
        <w:t xml:space="preserve">Section </w:t>
      </w:r>
      <w:r w:rsidR="001A7555">
        <w:rPr>
          <w:kern w:val="0"/>
          <w:u w:val="single"/>
        </w:rPr>
        <w:t>3</w:t>
      </w:r>
      <w:r w:rsidR="002114CB" w:rsidRPr="002114CB">
        <w:rPr>
          <w:kern w:val="0"/>
        </w:rPr>
        <w:t xml:space="preserve"> and </w:t>
      </w:r>
      <w:r w:rsidR="002114CB" w:rsidRPr="002114CB">
        <w:rPr>
          <w:kern w:val="0"/>
          <w:u w:val="single"/>
        </w:rPr>
        <w:t xml:space="preserve">Section </w:t>
      </w:r>
      <w:r w:rsidR="001A7555">
        <w:rPr>
          <w:kern w:val="0"/>
          <w:u w:val="single"/>
        </w:rPr>
        <w:t>4</w:t>
      </w:r>
      <w:r w:rsidR="002114CB" w:rsidRPr="002114CB">
        <w:rPr>
          <w:kern w:val="0"/>
        </w:rPr>
        <w:t>) shall remain in effect regardless of any changes to the terms and conditions of Employee’s employment, including without limitation changes in salary, bonus, benefits, other forms of compensation, job title or job duties, and shall also survive the termination of Employee’s employment with the Company (whatever the cause).</w:t>
      </w:r>
    </w:p>
    <w:p w14:paraId="6C60B7FC" w14:textId="54F781C0" w:rsidR="004A7659" w:rsidRPr="00DD7B79" w:rsidRDefault="004A7659" w:rsidP="00DD7B79">
      <w:pPr>
        <w:pStyle w:val="Heading2"/>
        <w:rPr>
          <w:kern w:val="0"/>
        </w:rPr>
      </w:pPr>
      <w:r w:rsidRPr="00DD7B79">
        <w:rPr>
          <w:kern w:val="0"/>
          <w:u w:val="single"/>
        </w:rPr>
        <w:t>Entire Agreement</w:t>
      </w:r>
      <w:r w:rsidRPr="00DD7B79">
        <w:rPr>
          <w:kern w:val="0"/>
        </w:rPr>
        <w:t xml:space="preserve">. </w:t>
      </w:r>
      <w:r w:rsidR="001268B9">
        <w:t xml:space="preserve">Except as otherwise indicated in </w:t>
      </w:r>
      <w:r w:rsidR="001268B9" w:rsidRPr="001268B9">
        <w:rPr>
          <w:u w:val="single"/>
        </w:rPr>
        <w:t>Section 5(i)</w:t>
      </w:r>
      <w:r w:rsidR="001268B9">
        <w:t>, t</w:t>
      </w:r>
      <w:r w:rsidR="001268B9" w:rsidRPr="00FD0E89">
        <w:t>his Agreement (</w:t>
      </w:r>
      <w:r w:rsidR="001268B9">
        <w:t>i</w:t>
      </w:r>
      <w:r w:rsidR="001268B9" w:rsidRPr="00FD0E89">
        <w:t>)</w:t>
      </w:r>
      <w:r w:rsidR="001268B9">
        <w:t> </w:t>
      </w:r>
      <w:r w:rsidR="001268B9" w:rsidRPr="00FD0E89">
        <w:t>represents the entire agreement of the Parties with respect to the subject matter hereof, (</w:t>
      </w:r>
      <w:r w:rsidR="001268B9">
        <w:t>ii</w:t>
      </w:r>
      <w:r w:rsidR="001268B9" w:rsidRPr="00FD0E89">
        <w:t>) shall supersede any and all previous contracts, arrangements or understandings between the Parties hereto with respect to the subject matter hereof, and (</w:t>
      </w:r>
      <w:r w:rsidR="001268B9">
        <w:t>iii</w:t>
      </w:r>
      <w:r w:rsidR="001268B9" w:rsidRPr="00FD0E89">
        <w:t xml:space="preserve">) may not be modified or amended except by an instrument in writing signed by each of the Parties hereto or by order of a court of competent jurisdiction or duly-appointed arbitrator. </w:t>
      </w:r>
      <w:r w:rsidR="001268B9">
        <w:t>For purposes of clarity, t</w:t>
      </w:r>
      <w:r w:rsidR="001268B9" w:rsidRPr="00FD0E89">
        <w:t>his provision does not supersede any arbitration agreement, compensation agreement or other agreement executed by Employee that does not pertain to the subject matter of this Agreemen</w:t>
      </w:r>
      <w:r w:rsidR="001268B9">
        <w:t>t</w:t>
      </w:r>
      <w:r w:rsidRPr="00DD7B79">
        <w:rPr>
          <w:kern w:val="0"/>
        </w:rPr>
        <w:t>.</w:t>
      </w:r>
    </w:p>
    <w:p w14:paraId="557F3096" w14:textId="3955B545" w:rsidR="004A7659" w:rsidRDefault="004A7659" w:rsidP="00DD7B79">
      <w:pPr>
        <w:pStyle w:val="Heading2"/>
        <w:rPr>
          <w:kern w:val="0"/>
        </w:rPr>
      </w:pPr>
      <w:r w:rsidRPr="00DD7B79">
        <w:rPr>
          <w:kern w:val="0"/>
          <w:u w:val="single"/>
        </w:rPr>
        <w:t>No Waiver</w:t>
      </w:r>
      <w:r w:rsidRPr="00DD7B79">
        <w:rPr>
          <w:kern w:val="0"/>
        </w:rPr>
        <w:t xml:space="preserve">. The failure of either </w:t>
      </w:r>
      <w:r w:rsidR="00AF173D">
        <w:rPr>
          <w:kern w:val="0"/>
        </w:rPr>
        <w:t>P</w:t>
      </w:r>
      <w:r w:rsidRPr="00DD7B79">
        <w:rPr>
          <w:kern w:val="0"/>
        </w:rPr>
        <w:t xml:space="preserve">arty to insist on the performance of any of the terms or conditions of this Agreement, or failure to enforce any of the provisions of this Agreement, shall not be construed as a waiver or a relinquishment of any such provision. Any waiver or failure to enforce on any one occasion is effective only in that instance and the obligations of either </w:t>
      </w:r>
      <w:r w:rsidR="00AF173D">
        <w:rPr>
          <w:kern w:val="0"/>
        </w:rPr>
        <w:t>P</w:t>
      </w:r>
      <w:r w:rsidRPr="00DD7B79">
        <w:rPr>
          <w:kern w:val="0"/>
        </w:rPr>
        <w:t>arty with respect to any provision in this Agreement shall continue in full force and effect.</w:t>
      </w:r>
    </w:p>
    <w:p w14:paraId="1F1887D2" w14:textId="5D0A753F" w:rsidR="0050066A" w:rsidRPr="00983382" w:rsidRDefault="0050066A" w:rsidP="00DD7B79">
      <w:pPr>
        <w:pStyle w:val="Heading2"/>
        <w:rPr>
          <w:rFonts w:cs="Times New Roman"/>
          <w:kern w:val="0"/>
        </w:rPr>
      </w:pPr>
      <w:r w:rsidRPr="00983382">
        <w:rPr>
          <w:rFonts w:cs="Times New Roman"/>
          <w:kern w:val="0"/>
          <w:u w:val="single"/>
        </w:rPr>
        <w:t>Counterparts</w:t>
      </w:r>
      <w:r w:rsidRPr="00983382">
        <w:rPr>
          <w:rFonts w:cs="Times New Roman"/>
          <w:kern w:val="0"/>
        </w:rPr>
        <w:t xml:space="preserve">. </w:t>
      </w:r>
      <w:r w:rsidRPr="00983382">
        <w:rPr>
          <w:rFonts w:cs="Times New Roman"/>
        </w:rPr>
        <w:t>This Agreement may be executed in multiple original counterparts, each of which shall be deemed an original, but all of which together shall constitute one and the same instrument.</w:t>
      </w:r>
    </w:p>
    <w:p w14:paraId="4F29751A" w14:textId="77777777" w:rsidR="00286DFA" w:rsidRDefault="00286DFA" w:rsidP="00286DFA"/>
    <w:p w14:paraId="2F0EBBB2" w14:textId="77777777" w:rsidR="00C313EF" w:rsidRDefault="00C313EF" w:rsidP="00C313EF">
      <w:pPr>
        <w:pStyle w:val="Subtitle"/>
      </w:pPr>
      <w:r>
        <w:t>[</w:t>
      </w:r>
      <w:r>
        <w:rPr>
          <w:b/>
        </w:rPr>
        <w:t>Signature Page Follows</w:t>
      </w:r>
      <w:r>
        <w:t>]</w:t>
      </w:r>
    </w:p>
    <w:p w14:paraId="15EC06B1" w14:textId="64D15EA9" w:rsidR="00C313EF" w:rsidRDefault="00C313EF" w:rsidP="00286DFA">
      <w:pPr>
        <w:sectPr w:rsidR="00C313EF" w:rsidSect="006079A5">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pgNumType w:start="1"/>
          <w:cols w:space="720"/>
          <w:titlePg/>
          <w:docGrid w:linePitch="360"/>
        </w:sectPr>
      </w:pPr>
    </w:p>
    <w:p w14:paraId="27272D74" w14:textId="6182B8DE" w:rsidR="00544AEB" w:rsidRDefault="00544AEB" w:rsidP="00AF173D">
      <w:pPr>
        <w:pStyle w:val="SignatureRight"/>
        <w:tabs>
          <w:tab w:val="clear" w:pos="9360"/>
        </w:tabs>
        <w:spacing w:after="240"/>
        <w:ind w:left="0" w:firstLine="720"/>
        <w:jc w:val="both"/>
        <w:rPr>
          <w:b/>
          <w:bCs/>
        </w:rPr>
      </w:pPr>
      <w:r w:rsidRPr="00C42D91">
        <w:rPr>
          <w:b/>
        </w:rPr>
        <w:t>IN WITNESS WHEREOF</w:t>
      </w:r>
      <w:r w:rsidRPr="00451AA0">
        <w:t xml:space="preserve">, the Company and </w:t>
      </w:r>
      <w:r>
        <w:t>Employee</w:t>
      </w:r>
      <w:r w:rsidRPr="00451AA0">
        <w:t xml:space="preserve"> have executed this </w:t>
      </w:r>
      <w:r>
        <w:t>Agreement</w:t>
      </w:r>
      <w:r w:rsidRPr="00451AA0">
        <w:t xml:space="preserve"> in multiple originals to be effective </w:t>
      </w:r>
      <w:r>
        <w:t>as of the Effective Date</w:t>
      </w:r>
      <w:r w:rsidRPr="00451AA0">
        <w:t>.</w:t>
      </w:r>
    </w:p>
    <w:p w14:paraId="0C36E4D6" w14:textId="7DF1250C" w:rsidR="002B55B3" w:rsidRPr="00B367B0" w:rsidRDefault="00544AEB" w:rsidP="002B55B3">
      <w:pPr>
        <w:pStyle w:val="SignatureRight"/>
        <w:tabs>
          <w:tab w:val="clear" w:pos="9360"/>
        </w:tabs>
        <w:ind w:right="-351"/>
        <w:rPr>
          <w:b/>
          <w:bCs/>
        </w:rPr>
      </w:pPr>
      <w:r>
        <w:rPr>
          <w:b/>
          <w:bCs/>
        </w:rPr>
        <w:t>COMPANY:</w:t>
      </w:r>
      <w:r w:rsidR="002B55B3">
        <w:rPr>
          <w:b/>
          <w:bCs/>
        </w:rPr>
        <w:br/>
      </w:r>
    </w:p>
    <w:p w14:paraId="30F58AD5" w14:textId="2BC53799" w:rsidR="002B55B3" w:rsidRPr="00B367B0" w:rsidRDefault="002B55B3" w:rsidP="00544AEB">
      <w:pPr>
        <w:pStyle w:val="SignatureRight"/>
        <w:spacing w:after="240"/>
        <w:rPr>
          <w:u w:val="single"/>
        </w:rPr>
      </w:pPr>
      <w:r w:rsidRPr="00B12A0B">
        <w:t>By:</w:t>
      </w:r>
      <w:r>
        <w:rPr>
          <w:u w:val="single"/>
        </w:rPr>
        <w:tab/>
      </w:r>
    </w:p>
    <w:p w14:paraId="56DBE3D8" w14:textId="2C3433A4" w:rsidR="002B55B3" w:rsidRPr="00B367B0" w:rsidRDefault="002B55B3" w:rsidP="00544AEB">
      <w:pPr>
        <w:pStyle w:val="SignatureRight"/>
        <w:spacing w:after="240"/>
        <w:rPr>
          <w:u w:val="single"/>
        </w:rPr>
      </w:pPr>
      <w:r w:rsidRPr="00B12A0B">
        <w:t>Print Name:</w:t>
      </w:r>
      <w:r>
        <w:t xml:space="preserve"> </w:t>
      </w:r>
      <w:r>
        <w:rPr>
          <w:u w:val="single"/>
        </w:rPr>
        <w:tab/>
      </w:r>
    </w:p>
    <w:p w14:paraId="4CC0C6D6" w14:textId="77777777" w:rsidR="002B55B3" w:rsidRPr="00B367B0" w:rsidRDefault="002B55B3" w:rsidP="00544AEB">
      <w:pPr>
        <w:pStyle w:val="SignatureRight"/>
        <w:spacing w:after="240"/>
        <w:rPr>
          <w:u w:val="single"/>
        </w:rPr>
      </w:pPr>
      <w:r w:rsidRPr="00B12A0B">
        <w:t>Title:</w:t>
      </w:r>
      <w:r>
        <w:t xml:space="preserve"> </w:t>
      </w:r>
      <w:r>
        <w:rPr>
          <w:u w:val="single"/>
        </w:rPr>
        <w:tab/>
      </w:r>
    </w:p>
    <w:p w14:paraId="1A98D2C4" w14:textId="4E56321B" w:rsidR="002B55B3" w:rsidRDefault="00544AEB" w:rsidP="002B55B3">
      <w:pPr>
        <w:pStyle w:val="SignatureRight"/>
      </w:pPr>
      <w:r>
        <w:t xml:space="preserve">Date: </w:t>
      </w:r>
      <w:r>
        <w:rPr>
          <w:u w:val="single"/>
        </w:rPr>
        <w:tab/>
      </w:r>
    </w:p>
    <w:p w14:paraId="73DA6691" w14:textId="77777777" w:rsidR="002B55B3" w:rsidRDefault="002B55B3" w:rsidP="002B55B3">
      <w:pPr>
        <w:pStyle w:val="SignatureRight"/>
      </w:pPr>
    </w:p>
    <w:p w14:paraId="1C9DBFD0" w14:textId="66C08097" w:rsidR="002B55B3" w:rsidRPr="00B367B0" w:rsidRDefault="002B55B3" w:rsidP="002B55B3">
      <w:pPr>
        <w:pStyle w:val="SignatureRight"/>
        <w:rPr>
          <w:b/>
          <w:bCs/>
        </w:rPr>
      </w:pPr>
      <w:r w:rsidRPr="00B367B0">
        <w:rPr>
          <w:b/>
          <w:bCs/>
        </w:rPr>
        <w:t>EMPLOYEE</w:t>
      </w:r>
      <w:r w:rsidR="00544AEB">
        <w:rPr>
          <w:b/>
          <w:bCs/>
        </w:rPr>
        <w:t>:</w:t>
      </w:r>
      <w:r>
        <w:rPr>
          <w:b/>
          <w:bCs/>
        </w:rPr>
        <w:br/>
      </w:r>
    </w:p>
    <w:p w14:paraId="6AD46135" w14:textId="77777777" w:rsidR="002B55B3" w:rsidRPr="00B367B0" w:rsidRDefault="002B55B3" w:rsidP="00544AEB">
      <w:pPr>
        <w:pStyle w:val="SignatureRight"/>
        <w:spacing w:after="240"/>
        <w:rPr>
          <w:u w:val="single"/>
        </w:rPr>
      </w:pPr>
      <w:r w:rsidRPr="00B12A0B">
        <w:t>By:</w:t>
      </w:r>
      <w:r>
        <w:t xml:space="preserve"> </w:t>
      </w:r>
      <w:r>
        <w:rPr>
          <w:u w:val="single"/>
        </w:rPr>
        <w:tab/>
      </w:r>
    </w:p>
    <w:p w14:paraId="70A21581" w14:textId="68BAE29E" w:rsidR="002B55B3" w:rsidRPr="00B367B0" w:rsidRDefault="002B55B3" w:rsidP="00544AEB">
      <w:pPr>
        <w:pStyle w:val="SignatureRight"/>
        <w:spacing w:after="240"/>
        <w:rPr>
          <w:u w:val="single"/>
        </w:rPr>
      </w:pPr>
      <w:r w:rsidRPr="00B12A0B">
        <w:t>Print</w:t>
      </w:r>
      <w:r w:rsidR="00544AEB">
        <w:t xml:space="preserve"> Name</w:t>
      </w:r>
      <w:r>
        <w:t xml:space="preserve">: </w:t>
      </w:r>
      <w:r>
        <w:rPr>
          <w:u w:val="single"/>
        </w:rPr>
        <w:tab/>
      </w:r>
    </w:p>
    <w:p w14:paraId="151FDB65" w14:textId="2CC14C4A" w:rsidR="002B55B3" w:rsidRDefault="00544AEB" w:rsidP="002B55B3">
      <w:pPr>
        <w:pStyle w:val="SignatureRight"/>
        <w:rPr>
          <w:u w:val="single"/>
        </w:rPr>
      </w:pPr>
      <w:r>
        <w:t>Date</w:t>
      </w:r>
      <w:r w:rsidR="002B55B3">
        <w:t xml:space="preserve">: </w:t>
      </w:r>
      <w:r w:rsidR="002B55B3">
        <w:rPr>
          <w:u w:val="single"/>
        </w:rPr>
        <w:tab/>
      </w:r>
    </w:p>
    <w:p w14:paraId="355EAD9B" w14:textId="77777777" w:rsidR="002B55B3" w:rsidRDefault="002B55B3" w:rsidP="002B55B3">
      <w:pPr>
        <w:pStyle w:val="SignatureLeft"/>
        <w:keepNext/>
        <w:rPr>
          <w:b/>
        </w:rPr>
      </w:pPr>
    </w:p>
    <w:p w14:paraId="102512D0" w14:textId="4D752EAC" w:rsidR="004A7659" w:rsidRPr="00DD7B79" w:rsidRDefault="004A7659" w:rsidP="00DD7B79">
      <w:pPr>
        <w:pStyle w:val="SignatureLeft"/>
      </w:pPr>
    </w:p>
    <w:sectPr w:rsidR="004A7659" w:rsidRPr="00DD7B79" w:rsidSect="006079A5">
      <w:headerReference w:type="first" r:id="rId17"/>
      <w:footerReference w:type="first" r:id="rId18"/>
      <w:pgSz w:w="12240" w:h="15840" w:code="1"/>
      <w:pgMar w:top="1440" w:right="1440" w:bottom="1440" w:left="1440"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0BD0CF94" w14:textId="77777777" w:rsidR="001836F6" w:rsidRDefault="001836F6">
      <w:pPr>
        <w:pStyle w:val="CommentText"/>
      </w:pPr>
      <w:r>
        <w:rPr>
          <w:rStyle w:val="CommentReference"/>
        </w:rPr>
        <w:annotationRef/>
      </w:r>
      <w:r>
        <w:t xml:space="preserve">NOTE FROM POLSINELLI: In Missouri, signing a non-solicitation agreement at the outset of employment is sufficient contract consideration. This term is sufficient if executed upon hire or at the start of employment. </w:t>
      </w:r>
    </w:p>
    <w:p w14:paraId="0FFB4A83" w14:textId="77777777" w:rsidR="001836F6" w:rsidRDefault="001836F6">
      <w:pPr>
        <w:pStyle w:val="CommentText"/>
      </w:pPr>
    </w:p>
    <w:p w14:paraId="2C5387EC" w14:textId="77777777" w:rsidR="001836F6" w:rsidRDefault="001836F6">
      <w:pPr>
        <w:pStyle w:val="CommentText"/>
      </w:pPr>
      <w:r>
        <w:t xml:space="preserve">However, Missouri courts are not settled as to what degree of consideration is required if entered into after the start of employment. For example, some courts have held that an </w:t>
      </w:r>
      <w:r w:rsidRPr="001836F6">
        <w:t>at-will employee</w:t>
      </w:r>
      <w:r>
        <w:t>’</w:t>
      </w:r>
      <w:r w:rsidRPr="001836F6">
        <w:t>s continued employment</w:t>
      </w:r>
      <w:r w:rsidR="00C704D3">
        <w:t xml:space="preserve">, including the receipt of further benefits such as promotions or a raise, is sufficient consideration if the agreement is not executed at the outset of employment. </w:t>
      </w:r>
      <w:r w:rsidR="00C704D3">
        <w:rPr>
          <w:i/>
          <w:iCs/>
        </w:rPr>
        <w:t xml:space="preserve">See </w:t>
      </w:r>
      <w:r w:rsidR="00C704D3" w:rsidRPr="00C704D3">
        <w:rPr>
          <w:i/>
          <w:iCs/>
        </w:rPr>
        <w:t>JumboSack Corp. v. Buyck</w:t>
      </w:r>
      <w:r w:rsidR="00C704D3" w:rsidRPr="001836F6">
        <w:t>, 407 S.W.</w:t>
      </w:r>
      <w:r w:rsidR="00C704D3">
        <w:t xml:space="preserve"> </w:t>
      </w:r>
      <w:r w:rsidR="00C704D3" w:rsidRPr="001836F6">
        <w:t>3d 51, 55-56 (Mo. Ct. App. 2013</w:t>
      </w:r>
      <w:r w:rsidR="00C704D3">
        <w:t>) (finding c</w:t>
      </w:r>
      <w:r w:rsidRPr="001836F6">
        <w:t>ontinued employment, salary, and commissions, along with access to the employer</w:t>
      </w:r>
      <w:r w:rsidR="00C704D3">
        <w:t>’</w:t>
      </w:r>
      <w:r w:rsidRPr="001836F6">
        <w:t>s new and existing customers, constituted adequate consideration for a non-compete</w:t>
      </w:r>
      <w:r w:rsidR="00C704D3">
        <w:t xml:space="preserve">); </w:t>
      </w:r>
      <w:r w:rsidR="00C704D3">
        <w:rPr>
          <w:i/>
          <w:iCs/>
        </w:rPr>
        <w:t xml:space="preserve">cf. </w:t>
      </w:r>
      <w:r w:rsidR="00C704D3" w:rsidRPr="00C704D3">
        <w:rPr>
          <w:i/>
          <w:iCs/>
        </w:rPr>
        <w:t>Baker v. Bristol Care, Inc.</w:t>
      </w:r>
      <w:r w:rsidR="00C704D3" w:rsidRPr="001836F6">
        <w:t>, 450 S.W.</w:t>
      </w:r>
      <w:r w:rsidR="00C704D3">
        <w:t xml:space="preserve"> </w:t>
      </w:r>
      <w:r w:rsidR="00C704D3" w:rsidRPr="001836F6">
        <w:t>3d 770, 775 (Mo. 2014</w:t>
      </w:r>
      <w:r w:rsidR="00C704D3">
        <w:t>) (finding t</w:t>
      </w:r>
      <w:r w:rsidRPr="001836F6">
        <w:t>hat an offer of continued at-will employment was not sufficient consideration to support an arbitration agreement</w:t>
      </w:r>
      <w:r w:rsidR="00C704D3">
        <w:t xml:space="preserve">). </w:t>
      </w:r>
      <w:r w:rsidRPr="001836F6">
        <w:t>The Eighth Circuit Court of Appeals also stated that under Missouri law, continued at-will employment cannot be valid consideration to support an employment contract</w:t>
      </w:r>
      <w:r w:rsidR="00C704D3">
        <w:t xml:space="preserve">. </w:t>
      </w:r>
      <w:r w:rsidR="00C704D3">
        <w:rPr>
          <w:i/>
          <w:iCs/>
        </w:rPr>
        <w:t xml:space="preserve">See </w:t>
      </w:r>
      <w:r w:rsidRPr="00C704D3">
        <w:rPr>
          <w:i/>
          <w:iCs/>
        </w:rPr>
        <w:t>Boswell v. Panera Bread Co.</w:t>
      </w:r>
      <w:r w:rsidRPr="001836F6">
        <w:t>, 879 F.3d 296, 301 (8th Cir. 2018).</w:t>
      </w:r>
    </w:p>
    <w:p w14:paraId="1C1B6C98" w14:textId="77777777" w:rsidR="00C704D3" w:rsidRDefault="00C704D3">
      <w:pPr>
        <w:pStyle w:val="CommentText"/>
      </w:pPr>
    </w:p>
    <w:p w14:paraId="39AE277A" w14:textId="68137B35" w:rsidR="00C704D3" w:rsidRDefault="00C704D3">
      <w:pPr>
        <w:pStyle w:val="CommentText"/>
      </w:pPr>
      <w:r>
        <w:t xml:space="preserve">To the extent not executed at the outset of employment, we recommend providing additional benefits, such as a raise or access to additional, confidential Company information. </w:t>
      </w:r>
    </w:p>
  </w:comment>
  <w:comment w:id="1" w:author="Author" w:initials="A">
    <w:p w14:paraId="27CB9864" w14:textId="77777777" w:rsidR="00210D81" w:rsidRDefault="00210D81">
      <w:pPr>
        <w:pStyle w:val="CommentText"/>
      </w:pPr>
      <w:r>
        <w:rPr>
          <w:rStyle w:val="CommentReference"/>
        </w:rPr>
        <w:annotationRef/>
      </w:r>
      <w:r w:rsidRPr="00210D81">
        <w:t xml:space="preserve">NOTE FROM POLSINELLI: </w:t>
      </w:r>
      <w:r w:rsidRPr="00210D81">
        <w:rPr>
          <w:rFonts w:eastAsiaTheme="minorEastAsia"/>
        </w:rPr>
        <w:t>The National Labor Relations Board (“NLRB”) has found that confidentiality agreements that restrict more than the dissemination of proprietary or trade secret information violate the National Labor Relations Act (“NLRA”). Further, the agreements must be for a period of time based on legitimate business justifications. Employers should carefully tailor this definition to ensure it is only encompassing company proprietary information or trade secrets. Please consult an employment attorney for questions about carefully tailoring this definition to your company.</w:t>
      </w:r>
    </w:p>
  </w:comment>
  <w:comment w:id="2" w:author="Author" w:initials="A">
    <w:p w14:paraId="4F676AF6" w14:textId="77777777" w:rsidR="00210D81" w:rsidRDefault="00210D81">
      <w:pPr>
        <w:pStyle w:val="CommentText"/>
      </w:pPr>
      <w:r>
        <w:rPr>
          <w:rStyle w:val="CommentReference"/>
        </w:rPr>
        <w:annotationRef/>
      </w:r>
      <w:r w:rsidRPr="00210D81">
        <w:t xml:space="preserve">NOTE FROM POLSINELLI: The Speak Out Act of 2022 disallows non-disparagement and non-disclosure clauses which prevent employees from disclosing or discussing </w:t>
      </w:r>
      <w:r w:rsidRPr="00210D81">
        <w:rPr>
          <w:color w:val="333333"/>
          <w:sz w:val="18"/>
          <w:szCs w:val="18"/>
        </w:rPr>
        <w:t xml:space="preserve">a sexual assault dispute or sexual harassment dispute “before the dispute arises.” </w:t>
      </w:r>
    </w:p>
  </w:comment>
  <w:comment w:id="4" w:author="Author" w:initials="A">
    <w:p w14:paraId="40A00637" w14:textId="77777777" w:rsidR="00210D81" w:rsidRDefault="00210D81">
      <w:pPr>
        <w:pStyle w:val="CommentText"/>
      </w:pPr>
      <w:r>
        <w:rPr>
          <w:rStyle w:val="CommentReference"/>
        </w:rPr>
        <w:annotationRef/>
      </w:r>
      <w:r w:rsidRPr="00210D81">
        <w:t xml:space="preserve">NOTE FROM POLSINELLI: </w:t>
      </w:r>
      <w:r w:rsidRPr="00210D81">
        <w:rPr>
          <w:rFonts w:eastAsiaTheme="minorEastAsia"/>
        </w:rPr>
        <w:t>The National Labor Relations Board (“NLRB”) has found that confidentiality agreements that restrict more than the dissemination of proprietary or trade secret information violate the National Labor Relations Act (“NLRA”). Further, the agreements must be for a period of time based on legitimate business justifications. Employers should carefully tailor this definition to ensure it is only encompassing company proprietary information or trade secrets. Please consult an employment attorney for questions about carefully tailoring this definition to your company.</w:t>
      </w:r>
    </w:p>
  </w:comment>
  <w:comment w:id="5" w:author="Author" w:initials="A">
    <w:p w14:paraId="79E0994C" w14:textId="77777777" w:rsidR="00210D81" w:rsidRPr="00210D81" w:rsidRDefault="00210D81" w:rsidP="00335A1B">
      <w:pPr>
        <w:pStyle w:val="CommentText"/>
      </w:pPr>
      <w:r>
        <w:rPr>
          <w:rStyle w:val="CommentReference"/>
        </w:rPr>
        <w:annotationRef/>
      </w:r>
      <w:r w:rsidRPr="00210D81">
        <w:t xml:space="preserve">NOTE FROM POLSINELLI: </w:t>
      </w:r>
      <w:r w:rsidRPr="00210D81">
        <w:rPr>
          <w:rStyle w:val="CommentReference"/>
          <w:sz w:val="20"/>
          <w:szCs w:val="20"/>
        </w:rPr>
        <w:annotationRef/>
      </w:r>
      <w:r w:rsidRPr="00210D81">
        <w:t>The National Labor Relations Board (“NLRB”) has found that it violates the National Labor Relations Act (“NLRA”) for an agreement to restrict employees from engaging in activity protected by the NLRA, or from filing an unfair labor practice charge with the NLRB, assisting other employees in doing so, or assisting the NLRB’s investigative process.</w:t>
      </w:r>
    </w:p>
    <w:p w14:paraId="3865F0A5" w14:textId="77777777" w:rsidR="00210D81" w:rsidRPr="00210D81" w:rsidRDefault="00210D81" w:rsidP="00335A1B">
      <w:pPr>
        <w:pStyle w:val="CommentText"/>
      </w:pPr>
    </w:p>
    <w:p w14:paraId="39CDC37B" w14:textId="77777777" w:rsidR="00210D81" w:rsidRDefault="00210D81">
      <w:pPr>
        <w:pStyle w:val="CommentText"/>
      </w:pPr>
      <w:r w:rsidRPr="00210D81">
        <w:t>The NLRB also has found that offering to an employee an agreement that conditions receipt of severance on the forfeiture of statutory rights is itself a violation of the NLRA.</w:t>
      </w:r>
    </w:p>
  </w:comment>
  <w:comment w:id="6" w:author="Author" w:initials="A">
    <w:p w14:paraId="28F418B3" w14:textId="77777777" w:rsidR="00210D81" w:rsidRDefault="00210D81" w:rsidP="000253FA">
      <w:pPr>
        <w:pStyle w:val="CommentText"/>
      </w:pPr>
      <w:r>
        <w:rPr>
          <w:rStyle w:val="CommentReference"/>
        </w:rPr>
        <w:annotationRef/>
      </w:r>
      <w:r w:rsidRPr="00210D81">
        <w:t xml:space="preserve">NOTE FROM POLSINELLI: The Speak Out Act of 2022 disallows non-disparagement and non-disclosure clauses which prevent employees from disclosing or discussing </w:t>
      </w:r>
      <w:r w:rsidRPr="00210D81">
        <w:rPr>
          <w:color w:val="333333"/>
          <w:sz w:val="18"/>
          <w:szCs w:val="18"/>
        </w:rPr>
        <w:t xml:space="preserve">a sexual assault dispute or sexual harassment dispute “before the dispute arises.” </w:t>
      </w:r>
    </w:p>
  </w:comment>
  <w:comment w:id="7" w:author="Author" w:initials="A">
    <w:p w14:paraId="4E31C440" w14:textId="082D17EF" w:rsidR="0083135A" w:rsidRDefault="0083135A">
      <w:pPr>
        <w:pStyle w:val="CommentText"/>
      </w:pPr>
      <w:r>
        <w:rPr>
          <w:rStyle w:val="CommentReference"/>
        </w:rPr>
        <w:annotationRef/>
      </w:r>
      <w:r>
        <w:t xml:space="preserve">NOTE FROM POLSINELLI: In Missouri, </w:t>
      </w:r>
      <w:r w:rsidRPr="0083135A">
        <w:t>restrictive covenant</w:t>
      </w:r>
      <w:r>
        <w:t>s</w:t>
      </w:r>
      <w:r w:rsidRPr="0083135A">
        <w:t xml:space="preserve"> prohibiting an employee from soliciting other employees that exceeds one year is not conclusively presumed to be unreasonable</w:t>
      </w:r>
      <w:r>
        <w:t>.</w:t>
      </w:r>
    </w:p>
  </w:comment>
  <w:comment w:id="8" w:author="Author" w:initials="A">
    <w:p w14:paraId="3C5859CD" w14:textId="77777777" w:rsidR="00210D81" w:rsidRDefault="00210D81">
      <w:pPr>
        <w:pStyle w:val="CommentText"/>
      </w:pPr>
      <w:r>
        <w:rPr>
          <w:rStyle w:val="CommentReference"/>
        </w:rPr>
        <w:annotationRef/>
      </w:r>
      <w:r w:rsidRPr="00210D81">
        <w:t>NOTE FROM POLSINELLI: Per guidance from the National Labor Relations Board, certain provisions might interfere with an employee’s exercise of Section 7 (of the National Labor Relations Act) rights, such as non-compete clauses, non-solicitation clauses, no poaching clauses, broad liability releases, and covenants not to sue.  Employers should be cautious in drafting these provisions to ensure compliance with the NLRA.</w:t>
      </w:r>
    </w:p>
  </w:comment>
  <w:comment w:id="9" w:author="Author" w:initials="A">
    <w:p w14:paraId="37AAF40E" w14:textId="77777777" w:rsidR="004C29FC" w:rsidRDefault="004C29FC" w:rsidP="004C29FC">
      <w:pPr>
        <w:pStyle w:val="CommentText"/>
      </w:pPr>
      <w:r>
        <w:rPr>
          <w:rStyle w:val="CommentReference"/>
        </w:rPr>
        <w:annotationRef/>
      </w:r>
      <w:r>
        <w:t xml:space="preserve">NOTE FROM POLSINELLI: Missouri courts do not follow the traditional blue-pencil doctrine; such courts may strike words to leave a reasonable contract, but generally refuse to write specific limitations into a restrictive covenant agreement where none was included. </w:t>
      </w:r>
      <w:r w:rsidRPr="004C29FC">
        <w:rPr>
          <w:i/>
          <w:iCs/>
        </w:rPr>
        <w:t>See Mid-States Paint &amp; Chem. Co. v. Herr</w:t>
      </w:r>
      <w:r>
        <w:t xml:space="preserve">, 746 S.W. 2d 613, 616 (Mo. Ct. App. 1988). However, Missouri courts have modified unreasonable or missing restrictions to the extent they would be reasonable and enforce those covenants accordingly. The Missouri Supreme Court has ruled that where a court finds a limitation overbroad, it may modify it, for example, by refusing to give effect to the unreasonable terms or modifying the terms of the contract to be reasonable. </w:t>
      </w:r>
      <w:r w:rsidRPr="004C29FC">
        <w:rPr>
          <w:i/>
          <w:iCs/>
        </w:rPr>
        <w:t>Whelan Sec. Co. v. Kennebrew</w:t>
      </w:r>
      <w:r w:rsidRPr="004C29FC">
        <w:t>, 379 S.W.3d 835, 84</w:t>
      </w:r>
      <w:r>
        <w:t>4</w:t>
      </w:r>
      <w:r w:rsidRPr="004C29FC">
        <w:t xml:space="preserve"> (Mo.</w:t>
      </w:r>
      <w:r>
        <w:t xml:space="preserve"> </w:t>
      </w:r>
      <w:r w:rsidRPr="004C29FC">
        <w:t>2012</w:t>
      </w:r>
      <w:r>
        <w:t>).</w:t>
      </w:r>
    </w:p>
    <w:p w14:paraId="204963DD" w14:textId="77777777" w:rsidR="004C29FC" w:rsidRDefault="004C29FC" w:rsidP="004C29FC">
      <w:pPr>
        <w:pStyle w:val="CommentText"/>
      </w:pPr>
    </w:p>
    <w:p w14:paraId="75B06970" w14:textId="21F269D7" w:rsidR="004C29FC" w:rsidRDefault="004C29FC" w:rsidP="004C29FC">
      <w:pPr>
        <w:pStyle w:val="CommentText"/>
      </w:pPr>
      <w:r>
        <w:t xml:space="preserve">This term is drafted to permit blue penciling to the maximum extent permitted by law, at the court’s discretion. </w:t>
      </w:r>
    </w:p>
  </w:comment>
  <w:comment w:id="10" w:author="Author" w:initials="A">
    <w:p w14:paraId="1AEC11CB" w14:textId="77777777" w:rsidR="00F774F5" w:rsidRDefault="00F774F5">
      <w:pPr>
        <w:pStyle w:val="CommentText"/>
      </w:pPr>
      <w:r>
        <w:rPr>
          <w:rStyle w:val="CommentReference"/>
        </w:rPr>
        <w:annotationRef/>
      </w:r>
      <w:r>
        <w:t xml:space="preserve">NOTE FROM POLSINELLI: Missouri courts will enforce the parties’ choice of law provisions unless another state’s law would apply in the absence of a choice of law provision; that other state has a materially greater interest in the outcome of a particular issue than the chosen state; and application of the law of the chosen state would be contrary to a fundamental Missouri public policy. Accordingly, this may be modified accordingly. </w:t>
      </w:r>
    </w:p>
    <w:p w14:paraId="7BC9F22B" w14:textId="77777777" w:rsidR="0083135A" w:rsidRDefault="0083135A">
      <w:pPr>
        <w:pStyle w:val="CommentText"/>
      </w:pPr>
    </w:p>
    <w:p w14:paraId="568F5313" w14:textId="222E263F" w:rsidR="0083135A" w:rsidRDefault="0083135A">
      <w:pPr>
        <w:pStyle w:val="CommentText"/>
      </w:pPr>
      <w:r>
        <w:t xml:space="preserve">With respect to forum selection clauses, </w:t>
      </w:r>
      <w:r w:rsidRPr="0083135A">
        <w:t>Missouri courts generally enforce forum selection clauses applicable to non-solicitation agreements unless the party seeking to avoid the clause sustains a heavy burden to show that the clause is unfair or unreasonable</w:t>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9AE277A" w15:done="0"/>
  <w15:commentEx w15:paraId="27CB9864" w15:done="0"/>
  <w15:commentEx w15:paraId="4F676AF6" w15:done="0"/>
  <w15:commentEx w15:paraId="40A00637" w15:done="0"/>
  <w15:commentEx w15:paraId="39CDC37B" w15:done="0"/>
  <w15:commentEx w15:paraId="28F418B3" w15:done="0"/>
  <w15:commentEx w15:paraId="4E31C440" w15:done="0"/>
  <w15:commentEx w15:paraId="3C5859CD" w15:done="0"/>
  <w15:commentEx w15:paraId="75B06970" w15:done="0"/>
  <w15:commentEx w15:paraId="568F531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9AE277A" w16cid:durableId="27012A8A"/>
  <w16cid:commentId w16cid:paraId="27CB9864" w16cid:durableId="27D94F6C"/>
  <w16cid:commentId w16cid:paraId="4F676AF6" w16cid:durableId="282C866F"/>
  <w16cid:commentId w16cid:paraId="40A00637" w16cid:durableId="282C8822"/>
  <w16cid:commentId w16cid:paraId="39CDC37B" w16cid:durableId="27D94B52"/>
  <w16cid:commentId w16cid:paraId="28F418B3" w16cid:durableId="280DCB1A"/>
  <w16cid:commentId w16cid:paraId="4E31C440" w16cid:durableId="2701305C"/>
  <w16cid:commentId w16cid:paraId="3C5859CD" w16cid:durableId="27D9563A"/>
  <w16cid:commentId w16cid:paraId="75B06970" w16cid:durableId="27012E1B"/>
  <w16cid:commentId w16cid:paraId="568F5313" w16cid:durableId="270129A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E58EA" w14:textId="77777777" w:rsidR="00D03667" w:rsidRDefault="00D03667">
      <w:r>
        <w:separator/>
      </w:r>
    </w:p>
  </w:endnote>
  <w:endnote w:type="continuationSeparator" w:id="0">
    <w:p w14:paraId="12030E0D" w14:textId="77777777" w:rsidR="00D03667" w:rsidRDefault="00D03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1B4E8" w14:textId="77777777" w:rsidR="00CA1BAD" w:rsidRDefault="00CA1BAD" w:rsidP="003010B6"/>
  <w:bookmarkStart w:id="11" w:name="_iDocIDField8aaa1dac-225c-425a-85fb-fc90"/>
  <w:p w14:paraId="33E61860" w14:textId="023B3163" w:rsidR="00CA1BAD" w:rsidRDefault="00CA1BAD">
    <w:pPr>
      <w:pStyle w:val="DocID"/>
    </w:pPr>
    <w:r>
      <w:fldChar w:fldCharType="begin"/>
    </w:r>
    <w:r>
      <w:instrText xml:space="preserve"> IF  </w:instrText>
    </w:r>
    <w:r>
      <w:fldChar w:fldCharType="begin"/>
    </w:r>
    <w:r>
      <w:instrText xml:space="preserve"> DOCPROPERTY "CUS_DocID_Pages" </w:instrText>
    </w:r>
    <w:r>
      <w:fldChar w:fldCharType="separate"/>
    </w:r>
    <w:r>
      <w:instrText>10</w:instrText>
    </w:r>
    <w:r>
      <w:fldChar w:fldCharType="end"/>
    </w:r>
    <w:r>
      <w:instrText xml:space="preserve"> = "1" </w:instrText>
    </w:r>
    <w:r>
      <w:fldChar w:fldCharType="begin"/>
    </w:r>
    <w:r>
      <w:instrText xml:space="preserve">  DOCPROPERTY "CUS_DocIDChunk0" </w:instrText>
    </w:r>
    <w:r>
      <w:fldChar w:fldCharType="separate"/>
    </w:r>
    <w:r>
      <w:instrText>86459632.4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86459632.4</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 xml:space="preserve"> </w:t>
    </w:r>
    <w:r>
      <w:fldChar w:fldCharType="end"/>
    </w:r>
    <w:bookmarkEnd w:id="1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BD66E" w14:textId="77777777" w:rsidR="00CA1BAD" w:rsidRDefault="00CA1BAD" w:rsidP="00F54D47">
    <w:pPr>
      <w:pStyle w:val="Footer"/>
    </w:pPr>
    <w:r>
      <w:tab/>
    </w:r>
    <w:r>
      <w:fldChar w:fldCharType="begin"/>
    </w:r>
    <w:r>
      <w:instrText xml:space="preserve"> PAGE </w:instrText>
    </w:r>
    <w:r>
      <w:fldChar w:fldCharType="separate"/>
    </w:r>
    <w:r>
      <w:t>1</w:t>
    </w:r>
    <w:r>
      <w:fldChar w:fldCharType="end"/>
    </w:r>
  </w:p>
  <w:bookmarkStart w:id="12" w:name="_iDocIDField9dbc1a42-fe8a-4571-8367-7160"/>
  <w:p w14:paraId="35FE038B" w14:textId="3A198398" w:rsidR="00CA1BAD" w:rsidRDefault="00CA1BAD">
    <w:pPr>
      <w:pStyle w:val="DocID"/>
    </w:pPr>
    <w:r>
      <w:fldChar w:fldCharType="begin"/>
    </w:r>
    <w:r>
      <w:instrText xml:space="preserve"> IF  </w:instrText>
    </w:r>
    <w:r>
      <w:fldChar w:fldCharType="begin"/>
    </w:r>
    <w:r>
      <w:instrText xml:space="preserve"> DOCPROPERTY "CUS_DocID_Pages" </w:instrText>
    </w:r>
    <w:r>
      <w:fldChar w:fldCharType="separate"/>
    </w:r>
    <w:r>
      <w:instrText>10</w:instrText>
    </w:r>
    <w:r>
      <w:fldChar w:fldCharType="end"/>
    </w:r>
    <w:r>
      <w:instrText xml:space="preserve"> = "1" </w:instrText>
    </w:r>
    <w:r>
      <w:fldChar w:fldCharType="begin"/>
    </w:r>
    <w:r>
      <w:instrText xml:space="preserve">  DOCPROPERTY "CUS_DocIDChunk0" </w:instrText>
    </w:r>
    <w:r>
      <w:fldChar w:fldCharType="separate"/>
    </w:r>
    <w:r>
      <w:instrText>86459632.4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0877E2">
      <w:rPr>
        <w:noProof/>
      </w:rPr>
      <w:instrText>9</w:instrText>
    </w:r>
    <w:r>
      <w:rPr>
        <w:noProof/>
      </w:rPr>
      <w:fldChar w:fldCharType="end"/>
    </w:r>
    <w:r>
      <w:instrText xml:space="preserve"> = 1 1 0</w:instrText>
    </w:r>
    <w:r>
      <w:fldChar w:fldCharType="separate"/>
    </w:r>
    <w:r w:rsidR="000877E2">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0877E2">
      <w:instrText>1</w:instrText>
    </w:r>
    <w:r>
      <w:fldChar w:fldCharType="end"/>
    </w:r>
    <w:r>
      <w:instrText xml:space="preserve"> = "1"  </w:instrText>
    </w:r>
    <w:r>
      <w:fldChar w:fldCharType="separate"/>
    </w:r>
    <w:r w:rsidR="000877E2">
      <w:rPr>
        <w:noProof/>
      </w:rPr>
      <w:instrText>1</w:instrText>
    </w:r>
    <w:r>
      <w:fldChar w:fldCharType="end"/>
    </w:r>
    <w:r>
      <w:instrText xml:space="preserve"> = 1 1 0</w:instrText>
    </w:r>
    <w:r>
      <w:fldChar w:fldCharType="separate"/>
    </w:r>
    <w:r w:rsidR="000877E2">
      <w:rPr>
        <w:noProof/>
      </w:rPr>
      <w:instrText>1</w:instrText>
    </w:r>
    <w:r>
      <w:fldChar w:fldCharType="end"/>
    </w:r>
    <w:r>
      <w:fldChar w:fldCharType="separate"/>
    </w:r>
    <w:r w:rsidR="000877E2">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86459632.4</w:instrText>
    </w:r>
    <w:r>
      <w:fldChar w:fldCharType="end"/>
    </w:r>
    <w:r>
      <w:instrText xml:space="preserve"> </w:instrText>
    </w:r>
    <w:r>
      <w:fldChar w:fldCharType="separate"/>
    </w:r>
    <w:r w:rsidR="000877E2">
      <w:rPr>
        <w:noProof/>
      </w:rPr>
      <w:instrText>86459632.4</w:instrText>
    </w:r>
    <w:r>
      <w:fldChar w:fldCharType="end"/>
    </w:r>
    <w:r>
      <w:instrText xml:space="preserve">   </w:instrText>
    </w:r>
    <w:r>
      <w:fldChar w:fldCharType="separate"/>
    </w:r>
    <w:r w:rsidR="000877E2">
      <w:rPr>
        <w:noProof/>
      </w:rPr>
      <w:t>86459632.4</w:t>
    </w:r>
    <w:r>
      <w:fldChar w:fldCharType="end"/>
    </w:r>
    <w:bookmarkEnd w:id="1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341B1" w14:textId="77777777" w:rsidR="00CA1BAD" w:rsidRPr="00C35259" w:rsidRDefault="00CA1BAD" w:rsidP="001B65E9">
    <w:pPr>
      <w:spacing w:after="240"/>
      <w:jc w:val="both"/>
      <w:rPr>
        <w:b/>
        <w:bCs/>
        <w:sz w:val="20"/>
        <w:szCs w:val="20"/>
      </w:rPr>
    </w:pPr>
    <w:bookmarkStart w:id="13" w:name="_iDocIDField6d50aac6-10ac-4265-8124-9453"/>
    <w:r w:rsidRPr="004253DD">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bookmarkEnd w:id="13"/>
  </w:p>
  <w:bookmarkStart w:id="14" w:name="_iDocIDField21977997-e680-4cea-89fb-a622"/>
  <w:p w14:paraId="1FCBDB46" w14:textId="16E611BD" w:rsidR="00CA1BAD" w:rsidRDefault="00CA1BAD">
    <w:pPr>
      <w:pStyle w:val="DocID"/>
    </w:pPr>
    <w:r>
      <w:fldChar w:fldCharType="begin"/>
    </w:r>
    <w:r>
      <w:instrText xml:space="preserve"> IF  </w:instrText>
    </w:r>
    <w:r>
      <w:fldChar w:fldCharType="begin"/>
    </w:r>
    <w:r>
      <w:instrText xml:space="preserve"> DOCPROPERTY "CUS_DocID_Pages" </w:instrText>
    </w:r>
    <w:r>
      <w:fldChar w:fldCharType="separate"/>
    </w:r>
    <w:r>
      <w:instrText>10</w:instrText>
    </w:r>
    <w:r>
      <w:fldChar w:fldCharType="end"/>
    </w:r>
    <w:r>
      <w:instrText xml:space="preserve"> = "1" </w:instrText>
    </w:r>
    <w:r>
      <w:fldChar w:fldCharType="begin"/>
    </w:r>
    <w:r>
      <w:instrText xml:space="preserve">  DOCPROPERTY "CUS_DocIDChunk0" </w:instrText>
    </w:r>
    <w:r>
      <w:fldChar w:fldCharType="separate"/>
    </w:r>
    <w:r>
      <w:instrText>86459632.4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D03667">
      <w:rPr>
        <w:noProof/>
      </w:rPr>
      <w:instrText>1</w:instrText>
    </w:r>
    <w:r>
      <w:rPr>
        <w:noProof/>
      </w:rPr>
      <w:fldChar w:fldCharType="end"/>
    </w:r>
    <w:r>
      <w:instrText xml:space="preserve"> = 1 1 0</w:instrText>
    </w:r>
    <w:r>
      <w:fldChar w:fldCharType="separate"/>
    </w:r>
    <w:r w:rsidR="00D03667">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D03667">
      <w:instrText>1</w:instrText>
    </w:r>
    <w:r>
      <w:fldChar w:fldCharType="end"/>
    </w:r>
    <w:r>
      <w:instrText xml:space="preserve"> = "1"  </w:instrText>
    </w:r>
    <w:r>
      <w:fldChar w:fldCharType="separate"/>
    </w:r>
    <w:r w:rsidR="00D03667">
      <w:rPr>
        <w:noProof/>
      </w:rPr>
      <w:instrText>1</w:instrText>
    </w:r>
    <w:r>
      <w:fldChar w:fldCharType="end"/>
    </w:r>
    <w:r>
      <w:instrText xml:space="preserve"> = 1 1 0</w:instrText>
    </w:r>
    <w:r>
      <w:fldChar w:fldCharType="separate"/>
    </w:r>
    <w:r w:rsidR="00D03667">
      <w:rPr>
        <w:noProof/>
      </w:rPr>
      <w:instrText>1</w:instrText>
    </w:r>
    <w:r>
      <w:fldChar w:fldCharType="end"/>
    </w:r>
    <w:r>
      <w:fldChar w:fldCharType="separate"/>
    </w:r>
    <w:r w:rsidR="00D03667">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86459632.4</w:instrText>
    </w:r>
    <w:r>
      <w:fldChar w:fldCharType="end"/>
    </w:r>
    <w:r>
      <w:instrText xml:space="preserve"> </w:instrText>
    </w:r>
    <w:r>
      <w:fldChar w:fldCharType="separate"/>
    </w:r>
    <w:r w:rsidR="00D03667">
      <w:rPr>
        <w:noProof/>
      </w:rPr>
      <w:instrText xml:space="preserve"> </w:instrText>
    </w:r>
    <w:r>
      <w:fldChar w:fldCharType="end"/>
    </w:r>
    <w:r>
      <w:instrText xml:space="preserve">   </w:instrText>
    </w:r>
    <w:r>
      <w:fldChar w:fldCharType="separate"/>
    </w:r>
    <w:r w:rsidR="00D03667">
      <w:rPr>
        <w:noProof/>
      </w:rPr>
      <w:t xml:space="preserve"> </w:t>
    </w:r>
    <w:r>
      <w:fldChar w:fldCharType="end"/>
    </w:r>
    <w:bookmarkEnd w:id="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24E28" w14:textId="77777777" w:rsidR="00CA1BAD" w:rsidRDefault="00CA1BAD" w:rsidP="00025EDD">
    <w:pPr>
      <w:pStyle w:val="Footer"/>
      <w:jc w:val="center"/>
    </w:pPr>
    <w:r w:rsidRPr="00664F78">
      <w:rPr>
        <w:b/>
      </w:rPr>
      <w:t>[</w:t>
    </w:r>
    <w:r w:rsidRPr="00664F78">
      <w:rPr>
        <w:b/>
        <w:i/>
      </w:rPr>
      <w:t xml:space="preserve">Signature Page to </w:t>
    </w:r>
    <w:r>
      <w:rPr>
        <w:b/>
        <w:i/>
      </w:rPr>
      <w:t xml:space="preserve">Missouri Caregiver </w:t>
    </w:r>
    <w:r w:rsidRPr="00286DFA">
      <w:rPr>
        <w:b/>
        <w:i/>
      </w:rPr>
      <w:t>Confidentiality</w:t>
    </w:r>
    <w:r>
      <w:rPr>
        <w:b/>
        <w:i/>
      </w:rPr>
      <w:t xml:space="preserve"> and </w:t>
    </w:r>
    <w:r w:rsidRPr="00286DFA">
      <w:rPr>
        <w:b/>
        <w:i/>
      </w:rPr>
      <w:t>Non-Solicitation Agreement</w:t>
    </w:r>
    <w:r w:rsidRPr="00664F78">
      <w:rPr>
        <w:b/>
      </w:rPr>
      <w:t>]</w:t>
    </w:r>
  </w:p>
  <w:bookmarkStart w:id="15" w:name="_iDocIDField93906c57-7545-49c5-b9cc-a36f"/>
  <w:p w14:paraId="53CD26CD" w14:textId="761AEA7B" w:rsidR="00CA1BAD" w:rsidRDefault="00CA1BAD">
    <w:pPr>
      <w:pStyle w:val="DocID"/>
    </w:pPr>
    <w:r>
      <w:fldChar w:fldCharType="begin"/>
    </w:r>
    <w:r>
      <w:instrText xml:space="preserve"> IF  </w:instrText>
    </w:r>
    <w:r>
      <w:fldChar w:fldCharType="begin"/>
    </w:r>
    <w:r>
      <w:instrText xml:space="preserve"> DOCPROPERTY "CUS_DocID_Pages" </w:instrText>
    </w:r>
    <w:r>
      <w:fldChar w:fldCharType="separate"/>
    </w:r>
    <w:r>
      <w:instrText>10</w:instrText>
    </w:r>
    <w:r>
      <w:fldChar w:fldCharType="end"/>
    </w:r>
    <w:r>
      <w:instrText xml:space="preserve"> = "1" </w:instrText>
    </w:r>
    <w:r>
      <w:fldChar w:fldCharType="begin"/>
    </w:r>
    <w:r>
      <w:instrText xml:space="preserve">  DOCPROPERTY "CUS_DocIDChunk0" </w:instrText>
    </w:r>
    <w:r>
      <w:fldChar w:fldCharType="separate"/>
    </w:r>
    <w:r>
      <w:instrText>86459632.4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0877E2">
      <w:rPr>
        <w:noProof/>
      </w:rPr>
      <w:instrText>1</w:instrText>
    </w:r>
    <w:r>
      <w:rPr>
        <w:noProof/>
      </w:rPr>
      <w:fldChar w:fldCharType="end"/>
    </w:r>
    <w:r>
      <w:instrText xml:space="preserve"> = 1 1 0</w:instrText>
    </w:r>
    <w:r>
      <w:fldChar w:fldCharType="separate"/>
    </w:r>
    <w:r w:rsidR="000877E2">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0877E2">
      <w:instrText>2</w:instrText>
    </w:r>
    <w:r>
      <w:fldChar w:fldCharType="end"/>
    </w:r>
    <w:r>
      <w:instrText xml:space="preserve"> = "1"  </w:instrText>
    </w:r>
    <w:r>
      <w:fldChar w:fldCharType="separate"/>
    </w:r>
    <w:r w:rsidR="000877E2">
      <w:rPr>
        <w:noProof/>
      </w:rPr>
      <w:instrText>0</w:instrText>
    </w:r>
    <w:r>
      <w:fldChar w:fldCharType="end"/>
    </w:r>
    <w:r>
      <w:instrText xml:space="preserve"> = 1 1 0</w:instrText>
    </w:r>
    <w:r>
      <w:fldChar w:fldCharType="separate"/>
    </w:r>
    <w:r w:rsidR="000877E2">
      <w:rPr>
        <w:noProof/>
      </w:rPr>
      <w:instrText>0</w:instrText>
    </w:r>
    <w:r>
      <w:fldChar w:fldCharType="end"/>
    </w:r>
    <w:r>
      <w:fldChar w:fldCharType="separate"/>
    </w:r>
    <w:r w:rsidR="000877E2">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86459632.4</w:instrText>
    </w:r>
    <w:r>
      <w:fldChar w:fldCharType="end"/>
    </w:r>
    <w:r>
      <w:instrText xml:space="preserve"> </w:instrText>
    </w:r>
    <w:r>
      <w:fldChar w:fldCharType="separate"/>
    </w:r>
    <w:r w:rsidR="000877E2">
      <w:rPr>
        <w:noProof/>
      </w:rPr>
      <w:instrText>86459632.4</w:instrText>
    </w:r>
    <w:r>
      <w:fldChar w:fldCharType="end"/>
    </w:r>
    <w:r>
      <w:instrText xml:space="preserve">   </w:instrText>
    </w:r>
    <w:r>
      <w:fldChar w:fldCharType="separate"/>
    </w:r>
    <w:r w:rsidR="000877E2">
      <w:rPr>
        <w:noProof/>
      </w:rPr>
      <w:t>86459632.4</w:t>
    </w:r>
    <w:r>
      <w:fldChar w:fldCharType="end"/>
    </w:r>
    <w:bookmarkEnd w:id="1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3E5AF" w14:textId="77777777" w:rsidR="00D03667" w:rsidRDefault="00D03667">
      <w:r>
        <w:separator/>
      </w:r>
    </w:p>
  </w:footnote>
  <w:footnote w:type="continuationSeparator" w:id="0">
    <w:p w14:paraId="741DDF53" w14:textId="77777777" w:rsidR="00D03667" w:rsidRDefault="00D03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89CEA" w14:textId="6B8FD92B" w:rsidR="00EA2099" w:rsidRDefault="00EA20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EDBBE" w14:textId="088B40D5" w:rsidR="00EA2099" w:rsidRDefault="00EA20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F9EE7" w14:textId="7516177C" w:rsidR="00EA2099" w:rsidRDefault="00EA209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2FFC9" w14:textId="66B5F9E1" w:rsidR="00EA2099" w:rsidRDefault="00EA2099">
    <w:pPr>
      <w:pStyle w:val="Header"/>
    </w:pPr>
    <w:r>
      <w:rPr>
        <w:noProof/>
      </w:rPr>
      <mc:AlternateContent>
        <mc:Choice Requires="wps">
          <w:drawing>
            <wp:anchor distT="0" distB="0" distL="114300" distR="114300" simplePos="0" relativeHeight="251665408" behindDoc="1" locked="0" layoutInCell="0" allowOverlap="1" wp14:anchorId="3C3B0B73" wp14:editId="0DF40D7C">
              <wp:simplePos x="0" y="0"/>
              <wp:positionH relativeFrom="margin">
                <wp:align>center</wp:align>
              </wp:positionH>
              <wp:positionV relativeFrom="margin">
                <wp:align>center</wp:align>
              </wp:positionV>
              <wp:extent cx="7262495" cy="1116965"/>
              <wp:effectExtent l="0" t="2295525" r="0" b="21977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262495" cy="1116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C725449" w14:textId="77777777" w:rsidR="00EA2099" w:rsidRDefault="00EA2099" w:rsidP="002B55B3">
                          <w:pPr>
                            <w:jc w:val="center"/>
                          </w:pPr>
                          <w:r>
                            <w:rPr>
                              <w:color w:val="C0C0C0"/>
                              <w:sz w:val="2"/>
                              <w:szCs w:val="2"/>
                              <w14:textFill>
                                <w14:solidFill>
                                  <w14:srgbClr w14:val="C0C0C0">
                                    <w14:alpha w14:val="50000"/>
                                  </w14:srgbClr>
                                </w14:solidFill>
                              </w14:textFill>
                            </w:rPr>
                            <w:t>SAMPLE FORM</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C3B0B73" id="_x0000_t202" coordsize="21600,21600" o:spt="202" path="m,l,21600r21600,l21600,xe">
              <v:stroke joinstyle="miter"/>
              <v:path gradientshapeok="t" o:connecttype="rect"/>
            </v:shapetype>
            <v:shape id="Text Box 1" o:spid="_x0000_s1026" type="#_x0000_t202" style="position:absolute;margin-left:0;margin-top:0;width:571.85pt;height:87.95pt;rotation:-45;z-index:-2516510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" o:allowincell="f" filled="f" stroked="f">
              <v:stroke joinstyle="round"/>
              <o:lock v:ext="edit" shapetype="t"/>
              <v:textbox style="mso-fit-shape-to-text:t">
                <w:txbxContent>
                  <w:p w14:paraId="4C725449" w14:textId="77777777" w:rsidR="00EA2099" w:rsidRDefault="00EA2099" w:rsidP="002B55B3">
                    <w:pPr>
                      <w:jc w:val="center"/>
                    </w:pPr>
                    <w:r>
                      <w:rPr>
                        <w:color w:val="C0C0C0"/>
                        <w:sz w:val="2"/>
                        <w:szCs w:val="2"/>
                        <w14:textFill>
                          <w14:solidFill>
                            <w14:srgbClr w14:val="C0C0C0">
                              <w14:alpha w14:val="50000"/>
                            </w14:srgbClr>
                          </w14:solidFill>
                        </w14:textFill>
                      </w:rPr>
                      <w:t>SAMPLE FORM</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66FA08DC"/>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2006EE7A"/>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060EA2FC"/>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7A5A33F0"/>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B3D2323A"/>
    <w:name w:val="List Number"/>
    <w:lvl w:ilvl="0">
      <w:start w:val="1"/>
      <w:numFmt w:val="decimal"/>
      <w:pStyle w:val="ListNumber"/>
      <w:lvlText w:val="%1."/>
      <w:lvlJc w:val="left"/>
      <w:pPr>
        <w:tabs>
          <w:tab w:val="num" w:pos="720"/>
        </w:tabs>
        <w:ind w:left="720" w:hanging="720"/>
      </w:pPr>
      <w:rPr>
        <w:rFonts w:hint="default"/>
      </w:rPr>
    </w:lvl>
  </w:abstractNum>
  <w:abstractNum w:abstractNumId="5" w15:restartNumberingAfterBreak="0">
    <w:nsid w:val="FFFFFF89"/>
    <w:multiLevelType w:val="singleLevel"/>
    <w:tmpl w:val="A0D48D50"/>
    <w:name w:val="List Bullet"/>
    <w:lvl w:ilvl="0">
      <w:start w:val="1"/>
      <w:numFmt w:val="bullet"/>
      <w:pStyle w:val="ListBullet"/>
      <w:lvlText w:val=""/>
      <w:lvlJc w:val="left"/>
      <w:pPr>
        <w:tabs>
          <w:tab w:val="num" w:pos="720"/>
        </w:tabs>
        <w:ind w:left="720" w:hanging="720"/>
      </w:pPr>
      <w:rPr>
        <w:rFonts w:ascii="Symbol" w:hAnsi="Symbol" w:hint="default"/>
      </w:rPr>
    </w:lvl>
  </w:abstractNum>
  <w:abstractNum w:abstractNumId="6" w15:restartNumberingAfterBreak="0">
    <w:nsid w:val="25DC1C40"/>
    <w:multiLevelType w:val="multilevel"/>
    <w:tmpl w:val="4C06D364"/>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lowerLetter"/>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7" w15:restartNumberingAfterBreak="0">
    <w:nsid w:val="33783E80"/>
    <w:multiLevelType w:val="multilevel"/>
    <w:tmpl w:val="A64677D6"/>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Text w:val="(%6)"/>
      <w:lvlJc w:val="left"/>
      <w:pPr>
        <w:tabs>
          <w:tab w:val="num" w:pos="4320"/>
        </w:tabs>
        <w:ind w:left="4320" w:hanging="720"/>
      </w:pPr>
      <w:rPr>
        <w:rFonts w:hint="default"/>
        <w:vanish w:val="0"/>
        <w:u w:val="none"/>
      </w:rPr>
    </w:lvl>
    <w:lvl w:ilvl="6">
      <w:start w:val="1"/>
      <w:numFmt w:val="decimal"/>
      <w:lvlText w:val="%7)"/>
      <w:lvlJc w:val="left"/>
      <w:pPr>
        <w:tabs>
          <w:tab w:val="num" w:pos="5040"/>
        </w:tabs>
        <w:ind w:left="5040" w:hanging="720"/>
      </w:pPr>
      <w:rPr>
        <w:rFonts w:hint="default"/>
        <w:vanish w:val="0"/>
        <w:u w:val="none"/>
      </w:rPr>
    </w:lvl>
    <w:lvl w:ilvl="7">
      <w:start w:val="1"/>
      <w:numFmt w:val="lowerLetter"/>
      <w:lvlText w:val="%8)"/>
      <w:lvlJc w:val="left"/>
      <w:pPr>
        <w:tabs>
          <w:tab w:val="num" w:pos="5760"/>
        </w:tabs>
        <w:ind w:left="5760" w:hanging="720"/>
      </w:pPr>
      <w:rPr>
        <w:rFonts w:hint="default"/>
        <w:vanish w:val="0"/>
        <w:u w:val="none"/>
      </w:rPr>
    </w:lvl>
    <w:lvl w:ilvl="8">
      <w:start w:val="1"/>
      <w:numFmt w:val="lowerRoman"/>
      <w:lvlText w:val="%9)"/>
      <w:lvlJc w:val="left"/>
      <w:pPr>
        <w:tabs>
          <w:tab w:val="num" w:pos="6480"/>
        </w:tabs>
        <w:ind w:left="6480" w:hanging="720"/>
      </w:pPr>
      <w:rPr>
        <w:rFonts w:hint="default"/>
        <w:vanish w:val="0"/>
        <w:u w:val="none"/>
      </w:rPr>
    </w:lvl>
  </w:abstractNum>
  <w:abstractNum w:abstractNumId="8" w15:restartNumberingAfterBreak="0">
    <w:nsid w:val="5F743B42"/>
    <w:multiLevelType w:val="multilevel"/>
    <w:tmpl w:val="ADA8BB48"/>
    <w:lvl w:ilvl="0">
      <w:start w:val="1"/>
      <w:numFmt w:val="decimal"/>
      <w:lvlText w:val="%1."/>
      <w:lvlJc w:val="left"/>
      <w:pPr>
        <w:tabs>
          <w:tab w:val="num" w:pos="0"/>
        </w:tabs>
        <w:ind w:left="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800"/>
        </w:tabs>
        <w:ind w:left="72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240"/>
        </w:tabs>
        <w:ind w:left="216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3960"/>
        </w:tabs>
        <w:ind w:left="288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5040"/>
        </w:tabs>
        <w:ind w:left="360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400"/>
        </w:tabs>
        <w:ind w:left="432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6120"/>
        </w:tabs>
        <w:ind w:left="504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7200"/>
        </w:tabs>
        <w:ind w:left="576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65327644"/>
    <w:multiLevelType w:val="multilevel"/>
    <w:tmpl w:val="46C6991E"/>
    <w:name w:val="Heading"/>
    <w:lvl w:ilvl="0">
      <w:start w:val="1"/>
      <w:numFmt w:val="decimal"/>
      <w:pStyle w:val="Heading1"/>
      <w:lvlText w:val="%1."/>
      <w:lvlJc w:val="left"/>
      <w:pPr>
        <w:ind w:left="0" w:firstLine="0"/>
      </w:pPr>
      <w:rPr>
        <w:rFonts w:hint="default"/>
        <w:b/>
        <w:i w:val="0"/>
        <w:vanish w:val="0"/>
        <w:u w:val="none"/>
      </w:rPr>
    </w:lvl>
    <w:lvl w:ilvl="1">
      <w:start w:val="1"/>
      <w:numFmt w:val="lowerLetter"/>
      <w:pStyle w:val="Heading2"/>
      <w:lvlText w:val="(%2)"/>
      <w:lvlJc w:val="left"/>
      <w:pPr>
        <w:ind w:left="0" w:firstLine="720"/>
      </w:pPr>
      <w:rPr>
        <w:rFonts w:hint="default"/>
        <w:vanish w:val="0"/>
        <w:u w:val="none"/>
      </w:rPr>
    </w:lvl>
    <w:lvl w:ilvl="2">
      <w:start w:val="1"/>
      <w:numFmt w:val="lowerRoman"/>
      <w:pStyle w:val="Heading3"/>
      <w:lvlText w:val="%3."/>
      <w:lvlJc w:val="left"/>
      <w:pPr>
        <w:tabs>
          <w:tab w:val="num" w:pos="2160"/>
        </w:tabs>
        <w:ind w:left="2160" w:hanging="720"/>
      </w:pPr>
      <w:rPr>
        <w:rFonts w:hint="default"/>
        <w:b w:val="0"/>
        <w:i w:val="0"/>
        <w:vanish w:val="0"/>
        <w:u w:val="none"/>
      </w:rPr>
    </w:lvl>
    <w:lvl w:ilvl="3">
      <w:start w:val="1"/>
      <w:numFmt w:val="decimal"/>
      <w:pStyle w:val="Heading4"/>
      <w:lvlText w:val="(%4)"/>
      <w:lvlJc w:val="left"/>
      <w:pPr>
        <w:tabs>
          <w:tab w:val="num" w:pos="2880"/>
        </w:tabs>
        <w:ind w:left="2880" w:hanging="720"/>
      </w:pPr>
      <w:rPr>
        <w:rFonts w:hint="default"/>
        <w:b w:val="0"/>
        <w:i w:val="0"/>
        <w:vanish w:val="0"/>
        <w:u w:val="none"/>
      </w:rPr>
    </w:lvl>
    <w:lvl w:ilvl="4">
      <w:start w:val="1"/>
      <w:numFmt w:val="lowerLetter"/>
      <w:pStyle w:val="Heading5"/>
      <w:lvlText w:val="(%5)"/>
      <w:lvlJc w:val="left"/>
      <w:pPr>
        <w:tabs>
          <w:tab w:val="num" w:pos="3600"/>
        </w:tabs>
        <w:ind w:left="3600" w:hanging="720"/>
      </w:pPr>
      <w:rPr>
        <w:rFonts w:hint="default"/>
        <w:vanish w:val="0"/>
        <w:u w:val="none"/>
      </w:rPr>
    </w:lvl>
    <w:lvl w:ilvl="5">
      <w:start w:val="1"/>
      <w:numFmt w:val="lowerRoman"/>
      <w:pStyle w:val="Heading6"/>
      <w:lvlText w:val="(%6)"/>
      <w:lvlJc w:val="left"/>
      <w:pPr>
        <w:tabs>
          <w:tab w:val="num" w:pos="4320"/>
        </w:tabs>
        <w:ind w:left="4320" w:hanging="720"/>
      </w:pPr>
      <w:rPr>
        <w:rFonts w:hint="default"/>
        <w:vanish w:val="0"/>
        <w:u w:val="none"/>
      </w:rPr>
    </w:lvl>
    <w:lvl w:ilvl="6">
      <w:start w:val="1"/>
      <w:numFmt w:val="decimal"/>
      <w:pStyle w:val="Heading7"/>
      <w:lvlText w:val="%7)"/>
      <w:lvlJc w:val="left"/>
      <w:pPr>
        <w:tabs>
          <w:tab w:val="num" w:pos="5040"/>
        </w:tabs>
        <w:ind w:left="5040" w:hanging="720"/>
      </w:pPr>
      <w:rPr>
        <w:rFonts w:hint="default"/>
        <w:vanish w:val="0"/>
        <w:u w:val="none"/>
      </w:rPr>
    </w:lvl>
    <w:lvl w:ilvl="7">
      <w:start w:val="1"/>
      <w:numFmt w:val="lowerLetter"/>
      <w:pStyle w:val="Heading8"/>
      <w:lvlText w:val="%8)"/>
      <w:lvlJc w:val="left"/>
      <w:pPr>
        <w:tabs>
          <w:tab w:val="num" w:pos="5760"/>
        </w:tabs>
        <w:ind w:left="5760" w:hanging="720"/>
      </w:pPr>
      <w:rPr>
        <w:rFonts w:hint="default"/>
        <w:vanish w:val="0"/>
        <w:u w:val="none"/>
      </w:rPr>
    </w:lvl>
    <w:lvl w:ilvl="8">
      <w:start w:val="1"/>
      <w:numFmt w:val="lowerRoman"/>
      <w:pStyle w:val="Heading9"/>
      <w:lvlText w:val="%9)"/>
      <w:lvlJc w:val="left"/>
      <w:pPr>
        <w:tabs>
          <w:tab w:val="num" w:pos="6480"/>
        </w:tabs>
        <w:ind w:left="6480" w:hanging="720"/>
      </w:pPr>
      <w:rPr>
        <w:rFonts w:hint="default"/>
        <w:vanish w:val="0"/>
        <w:u w:val="none"/>
      </w:rPr>
    </w:lvl>
  </w:abstractNum>
  <w:num w:numId="1">
    <w:abstractNumId w:val="6"/>
  </w:num>
  <w:num w:numId="2">
    <w:abstractNumId w:val="5"/>
  </w:num>
  <w:num w:numId="3">
    <w:abstractNumId w:val="4"/>
  </w:num>
  <w:num w:numId="4">
    <w:abstractNumId w:val="6"/>
  </w:num>
  <w:num w:numId="5">
    <w:abstractNumId w:val="6"/>
  </w:num>
  <w:num w:numId="6">
    <w:abstractNumId w:val="6"/>
  </w:num>
  <w:num w:numId="7">
    <w:abstractNumId w:val="6"/>
  </w:num>
  <w:num w:numId="8">
    <w:abstractNumId w:val="6"/>
  </w:num>
  <w:num w:numId="9">
    <w:abstractNumId w:val="6"/>
  </w:num>
  <w:num w:numId="10">
    <w:abstractNumId w:val="6"/>
  </w:num>
  <w:num w:numId="11">
    <w:abstractNumId w:val="6"/>
  </w:num>
  <w:num w:numId="12">
    <w:abstractNumId w:val="6"/>
  </w:num>
  <w:num w:numId="13">
    <w:abstractNumId w:val="8"/>
  </w:num>
  <w:num w:numId="14">
    <w:abstractNumId w:val="8"/>
  </w:num>
  <w:num w:numId="15">
    <w:abstractNumId w:val="8"/>
  </w:num>
  <w:num w:numId="16">
    <w:abstractNumId w:val="8"/>
  </w:num>
  <w:num w:numId="17">
    <w:abstractNumId w:val="8"/>
  </w:num>
  <w:num w:numId="18">
    <w:abstractNumId w:val="8"/>
  </w:num>
  <w:num w:numId="19">
    <w:abstractNumId w:val="8"/>
  </w:num>
  <w:num w:numId="20">
    <w:abstractNumId w:val="8"/>
  </w:num>
  <w:num w:numId="21">
    <w:abstractNumId w:val="8"/>
  </w:num>
  <w:num w:numId="22">
    <w:abstractNumId w:val="3"/>
  </w:num>
  <w:num w:numId="23">
    <w:abstractNumId w:val="2"/>
  </w:num>
  <w:num w:numId="24">
    <w:abstractNumId w:val="1"/>
  </w:num>
  <w:num w:numId="25">
    <w:abstractNumId w:val="0"/>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num>
  <w:num w:numId="33">
    <w:abstractNumId w:val="9"/>
  </w:num>
  <w:num w:numId="34">
    <w:abstractNumId w:val="9"/>
  </w:num>
  <w:num w:numId="35">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embedSystemFont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NotTrackFormatting/>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659"/>
    <w:rsid w:val="00003502"/>
    <w:rsid w:val="000064F9"/>
    <w:rsid w:val="0002085E"/>
    <w:rsid w:val="000314FB"/>
    <w:rsid w:val="00043250"/>
    <w:rsid w:val="00047E65"/>
    <w:rsid w:val="000877E2"/>
    <w:rsid w:val="000C0451"/>
    <w:rsid w:val="000D7D44"/>
    <w:rsid w:val="00100444"/>
    <w:rsid w:val="00106247"/>
    <w:rsid w:val="00112F5E"/>
    <w:rsid w:val="00124B6A"/>
    <w:rsid w:val="001268B9"/>
    <w:rsid w:val="0013736B"/>
    <w:rsid w:val="00172DB6"/>
    <w:rsid w:val="001836F6"/>
    <w:rsid w:val="001A7555"/>
    <w:rsid w:val="001D6832"/>
    <w:rsid w:val="00210D81"/>
    <w:rsid w:val="002114CB"/>
    <w:rsid w:val="00236071"/>
    <w:rsid w:val="0023770E"/>
    <w:rsid w:val="0025131A"/>
    <w:rsid w:val="002535FC"/>
    <w:rsid w:val="00271CDC"/>
    <w:rsid w:val="00286DFA"/>
    <w:rsid w:val="002A009D"/>
    <w:rsid w:val="002B55B3"/>
    <w:rsid w:val="002B6E8C"/>
    <w:rsid w:val="00345CFD"/>
    <w:rsid w:val="00351516"/>
    <w:rsid w:val="003521D2"/>
    <w:rsid w:val="0036632E"/>
    <w:rsid w:val="0038351B"/>
    <w:rsid w:val="003933B8"/>
    <w:rsid w:val="003A3454"/>
    <w:rsid w:val="003A3CB8"/>
    <w:rsid w:val="003B3B3C"/>
    <w:rsid w:val="003C7436"/>
    <w:rsid w:val="003E735B"/>
    <w:rsid w:val="004024D1"/>
    <w:rsid w:val="00422DA2"/>
    <w:rsid w:val="00426613"/>
    <w:rsid w:val="004431E5"/>
    <w:rsid w:val="004635B0"/>
    <w:rsid w:val="0046455B"/>
    <w:rsid w:val="004A7659"/>
    <w:rsid w:val="004C29FC"/>
    <w:rsid w:val="004E0767"/>
    <w:rsid w:val="004F0885"/>
    <w:rsid w:val="0050066A"/>
    <w:rsid w:val="00517C92"/>
    <w:rsid w:val="00536E88"/>
    <w:rsid w:val="00544AEB"/>
    <w:rsid w:val="0056654C"/>
    <w:rsid w:val="00586576"/>
    <w:rsid w:val="005C23D1"/>
    <w:rsid w:val="005F582B"/>
    <w:rsid w:val="00602D18"/>
    <w:rsid w:val="006079A5"/>
    <w:rsid w:val="00607BD1"/>
    <w:rsid w:val="00614B88"/>
    <w:rsid w:val="00615C65"/>
    <w:rsid w:val="00647202"/>
    <w:rsid w:val="00674D1E"/>
    <w:rsid w:val="006968B1"/>
    <w:rsid w:val="006B2FFD"/>
    <w:rsid w:val="00707C1A"/>
    <w:rsid w:val="00710F98"/>
    <w:rsid w:val="00733C1A"/>
    <w:rsid w:val="00752424"/>
    <w:rsid w:val="00757776"/>
    <w:rsid w:val="007767F5"/>
    <w:rsid w:val="0078052E"/>
    <w:rsid w:val="00782825"/>
    <w:rsid w:val="007D1F50"/>
    <w:rsid w:val="007D73C4"/>
    <w:rsid w:val="007E09D5"/>
    <w:rsid w:val="007E5E21"/>
    <w:rsid w:val="007F0E92"/>
    <w:rsid w:val="0083135A"/>
    <w:rsid w:val="00833211"/>
    <w:rsid w:val="00847AD4"/>
    <w:rsid w:val="00851101"/>
    <w:rsid w:val="00852259"/>
    <w:rsid w:val="00887BC6"/>
    <w:rsid w:val="008F3D0C"/>
    <w:rsid w:val="008F3E82"/>
    <w:rsid w:val="00983382"/>
    <w:rsid w:val="009C090D"/>
    <w:rsid w:val="009D3E4A"/>
    <w:rsid w:val="009D49C5"/>
    <w:rsid w:val="00A04049"/>
    <w:rsid w:val="00A04DAF"/>
    <w:rsid w:val="00A26577"/>
    <w:rsid w:val="00A66BDB"/>
    <w:rsid w:val="00A84BBA"/>
    <w:rsid w:val="00A96272"/>
    <w:rsid w:val="00AE2C3B"/>
    <w:rsid w:val="00AF173D"/>
    <w:rsid w:val="00B01983"/>
    <w:rsid w:val="00B02C3D"/>
    <w:rsid w:val="00B14028"/>
    <w:rsid w:val="00B20EF7"/>
    <w:rsid w:val="00B277AD"/>
    <w:rsid w:val="00B6083E"/>
    <w:rsid w:val="00B65BD6"/>
    <w:rsid w:val="00B74DB4"/>
    <w:rsid w:val="00B8471C"/>
    <w:rsid w:val="00B85B88"/>
    <w:rsid w:val="00BC06D9"/>
    <w:rsid w:val="00C313EF"/>
    <w:rsid w:val="00C35259"/>
    <w:rsid w:val="00C62534"/>
    <w:rsid w:val="00C65779"/>
    <w:rsid w:val="00C704D3"/>
    <w:rsid w:val="00C75916"/>
    <w:rsid w:val="00CA1BAD"/>
    <w:rsid w:val="00CA4CC9"/>
    <w:rsid w:val="00D03667"/>
    <w:rsid w:val="00D06B76"/>
    <w:rsid w:val="00D34C4E"/>
    <w:rsid w:val="00D34C61"/>
    <w:rsid w:val="00D46D4D"/>
    <w:rsid w:val="00D47354"/>
    <w:rsid w:val="00D51130"/>
    <w:rsid w:val="00D877E4"/>
    <w:rsid w:val="00DC4C65"/>
    <w:rsid w:val="00DD4BE2"/>
    <w:rsid w:val="00DD7909"/>
    <w:rsid w:val="00DD7B79"/>
    <w:rsid w:val="00DE2932"/>
    <w:rsid w:val="00DE5C86"/>
    <w:rsid w:val="00DF4703"/>
    <w:rsid w:val="00E01D30"/>
    <w:rsid w:val="00E33813"/>
    <w:rsid w:val="00E57D95"/>
    <w:rsid w:val="00E63AB0"/>
    <w:rsid w:val="00E647C8"/>
    <w:rsid w:val="00EA2099"/>
    <w:rsid w:val="00EA480A"/>
    <w:rsid w:val="00EC5C0A"/>
    <w:rsid w:val="00EE5790"/>
    <w:rsid w:val="00EF1141"/>
    <w:rsid w:val="00EF4A70"/>
    <w:rsid w:val="00F072DC"/>
    <w:rsid w:val="00F07FB5"/>
    <w:rsid w:val="00F16E17"/>
    <w:rsid w:val="00F36AD3"/>
    <w:rsid w:val="00F37782"/>
    <w:rsid w:val="00F774F5"/>
    <w:rsid w:val="00F94885"/>
    <w:rsid w:val="00FB4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18E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6832"/>
    <w:rPr>
      <w:sz w:val="24"/>
      <w:szCs w:val="24"/>
    </w:rPr>
  </w:style>
  <w:style w:type="paragraph" w:styleId="Heading1">
    <w:name w:val="heading 1"/>
    <w:basedOn w:val="Normal"/>
    <w:qFormat/>
    <w:rsid w:val="006968B1"/>
    <w:pPr>
      <w:numPr>
        <w:numId w:val="34"/>
      </w:numPr>
      <w:spacing w:after="240"/>
      <w:jc w:val="both"/>
      <w:outlineLvl w:val="0"/>
    </w:pPr>
    <w:rPr>
      <w:rFonts w:cs="Arial"/>
      <w:bCs/>
      <w:kern w:val="24"/>
    </w:rPr>
  </w:style>
  <w:style w:type="paragraph" w:styleId="Heading2">
    <w:name w:val="heading 2"/>
    <w:basedOn w:val="Normal"/>
    <w:link w:val="Heading2Char"/>
    <w:qFormat/>
    <w:rsid w:val="006968B1"/>
    <w:pPr>
      <w:numPr>
        <w:ilvl w:val="1"/>
        <w:numId w:val="34"/>
      </w:numPr>
      <w:spacing w:after="240"/>
      <w:jc w:val="both"/>
      <w:outlineLvl w:val="1"/>
    </w:pPr>
    <w:rPr>
      <w:rFonts w:cs="Arial"/>
      <w:bCs/>
      <w:iCs/>
      <w:kern w:val="24"/>
    </w:rPr>
  </w:style>
  <w:style w:type="paragraph" w:styleId="Heading3">
    <w:name w:val="heading 3"/>
    <w:basedOn w:val="Normal"/>
    <w:qFormat/>
    <w:rsid w:val="006968B1"/>
    <w:pPr>
      <w:numPr>
        <w:ilvl w:val="2"/>
        <w:numId w:val="34"/>
      </w:numPr>
      <w:spacing w:after="240"/>
      <w:jc w:val="both"/>
      <w:outlineLvl w:val="2"/>
    </w:pPr>
    <w:rPr>
      <w:rFonts w:cs="Arial"/>
      <w:bCs/>
      <w:kern w:val="24"/>
    </w:rPr>
  </w:style>
  <w:style w:type="paragraph" w:styleId="Heading4">
    <w:name w:val="heading 4"/>
    <w:basedOn w:val="Normal"/>
    <w:qFormat/>
    <w:rsid w:val="006968B1"/>
    <w:pPr>
      <w:numPr>
        <w:ilvl w:val="3"/>
        <w:numId w:val="34"/>
      </w:numPr>
      <w:spacing w:after="240"/>
      <w:jc w:val="both"/>
      <w:outlineLvl w:val="3"/>
    </w:pPr>
    <w:rPr>
      <w:bCs/>
      <w:kern w:val="24"/>
    </w:rPr>
  </w:style>
  <w:style w:type="paragraph" w:styleId="Heading5">
    <w:name w:val="heading 5"/>
    <w:basedOn w:val="Normal"/>
    <w:qFormat/>
    <w:rsid w:val="006968B1"/>
    <w:pPr>
      <w:numPr>
        <w:ilvl w:val="4"/>
        <w:numId w:val="34"/>
      </w:numPr>
      <w:spacing w:after="240"/>
      <w:jc w:val="both"/>
      <w:outlineLvl w:val="4"/>
    </w:pPr>
    <w:rPr>
      <w:bCs/>
      <w:iCs/>
      <w:kern w:val="24"/>
    </w:rPr>
  </w:style>
  <w:style w:type="paragraph" w:styleId="Heading6">
    <w:name w:val="heading 6"/>
    <w:basedOn w:val="Normal"/>
    <w:qFormat/>
    <w:rsid w:val="006968B1"/>
    <w:pPr>
      <w:numPr>
        <w:ilvl w:val="5"/>
        <w:numId w:val="34"/>
      </w:numPr>
      <w:spacing w:after="240"/>
      <w:jc w:val="both"/>
      <w:outlineLvl w:val="5"/>
    </w:pPr>
    <w:rPr>
      <w:bCs/>
      <w:kern w:val="24"/>
    </w:rPr>
  </w:style>
  <w:style w:type="paragraph" w:styleId="Heading7">
    <w:name w:val="heading 7"/>
    <w:basedOn w:val="Normal"/>
    <w:qFormat/>
    <w:rsid w:val="006968B1"/>
    <w:pPr>
      <w:numPr>
        <w:ilvl w:val="6"/>
        <w:numId w:val="34"/>
      </w:numPr>
      <w:spacing w:after="240"/>
      <w:jc w:val="both"/>
      <w:outlineLvl w:val="6"/>
    </w:pPr>
    <w:rPr>
      <w:kern w:val="24"/>
    </w:rPr>
  </w:style>
  <w:style w:type="paragraph" w:styleId="Heading8">
    <w:name w:val="heading 8"/>
    <w:basedOn w:val="Normal"/>
    <w:qFormat/>
    <w:rsid w:val="006968B1"/>
    <w:pPr>
      <w:numPr>
        <w:ilvl w:val="7"/>
        <w:numId w:val="34"/>
      </w:numPr>
      <w:spacing w:after="240"/>
      <w:jc w:val="both"/>
      <w:outlineLvl w:val="7"/>
    </w:pPr>
    <w:rPr>
      <w:iCs/>
      <w:kern w:val="24"/>
    </w:rPr>
  </w:style>
  <w:style w:type="paragraph" w:styleId="Heading9">
    <w:name w:val="heading 9"/>
    <w:basedOn w:val="Normal"/>
    <w:qFormat/>
    <w:rsid w:val="006968B1"/>
    <w:pPr>
      <w:numPr>
        <w:ilvl w:val="8"/>
        <w:numId w:val="34"/>
      </w:numPr>
      <w:spacing w:after="240"/>
      <w:jc w:val="both"/>
      <w:outlineLvl w:val="8"/>
    </w:pPr>
    <w:rPr>
      <w:rFonts w:cs="Arial"/>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34C61"/>
    <w:pPr>
      <w:spacing w:after="240"/>
      <w:jc w:val="both"/>
    </w:pPr>
  </w:style>
  <w:style w:type="paragraph" w:styleId="BlockText">
    <w:name w:val="Block Text"/>
    <w:basedOn w:val="Normal"/>
    <w:rsid w:val="00D34C61"/>
    <w:pPr>
      <w:spacing w:after="240"/>
      <w:ind w:left="720" w:right="720"/>
      <w:jc w:val="both"/>
    </w:pPr>
  </w:style>
  <w:style w:type="paragraph" w:customStyle="1" w:styleId="BlockText1">
    <w:name w:val="Block Text 1&quot;"/>
    <w:basedOn w:val="Normal"/>
    <w:rsid w:val="00D34C61"/>
    <w:pPr>
      <w:spacing w:after="240"/>
      <w:ind w:left="1440" w:right="1440"/>
      <w:jc w:val="both"/>
    </w:pPr>
  </w:style>
  <w:style w:type="paragraph" w:styleId="BodyText2">
    <w:name w:val="Body Text 2"/>
    <w:basedOn w:val="Normal"/>
    <w:rsid w:val="00D34C61"/>
    <w:pPr>
      <w:spacing w:line="480" w:lineRule="auto"/>
      <w:jc w:val="both"/>
    </w:pPr>
  </w:style>
  <w:style w:type="paragraph" w:styleId="BodyTextFirstIndent">
    <w:name w:val="Body Text First Indent"/>
    <w:basedOn w:val="Normal"/>
    <w:rsid w:val="00D34C61"/>
    <w:pPr>
      <w:spacing w:after="240"/>
      <w:ind w:firstLine="720"/>
      <w:jc w:val="both"/>
    </w:pPr>
  </w:style>
  <w:style w:type="paragraph" w:styleId="Subtitle">
    <w:name w:val="Subtitle"/>
    <w:basedOn w:val="Normal"/>
    <w:qFormat/>
    <w:rsid w:val="003C7436"/>
    <w:pPr>
      <w:spacing w:after="60"/>
      <w:jc w:val="center"/>
      <w:outlineLvl w:val="1"/>
    </w:pPr>
    <w:rPr>
      <w:rFonts w:cs="Arial"/>
    </w:rPr>
  </w:style>
  <w:style w:type="paragraph" w:styleId="BodyTextFirstIndent2">
    <w:name w:val="Body Text First Indent 2"/>
    <w:basedOn w:val="Normal"/>
    <w:rsid w:val="00D34C61"/>
    <w:pPr>
      <w:spacing w:line="480" w:lineRule="auto"/>
      <w:ind w:firstLine="720"/>
      <w:jc w:val="both"/>
    </w:pPr>
  </w:style>
  <w:style w:type="character" w:styleId="CommentReference">
    <w:name w:val="annotation reference"/>
    <w:basedOn w:val="DefaultParagraphFont"/>
    <w:rsid w:val="00D34C61"/>
    <w:rPr>
      <w:sz w:val="16"/>
      <w:szCs w:val="16"/>
    </w:rPr>
  </w:style>
  <w:style w:type="paragraph" w:styleId="CommentText">
    <w:name w:val="annotation text"/>
    <w:basedOn w:val="Normal"/>
    <w:link w:val="CommentTextChar"/>
    <w:rsid w:val="00D34C61"/>
    <w:rPr>
      <w:sz w:val="20"/>
      <w:szCs w:val="20"/>
    </w:rPr>
  </w:style>
  <w:style w:type="paragraph" w:styleId="CommentSubject">
    <w:name w:val="annotation subject"/>
    <w:basedOn w:val="CommentText"/>
    <w:next w:val="CommentText"/>
    <w:semiHidden/>
    <w:rsid w:val="00D34C61"/>
    <w:rPr>
      <w:b/>
      <w:bCs/>
    </w:rPr>
  </w:style>
  <w:style w:type="paragraph" w:customStyle="1" w:styleId="DocID">
    <w:name w:val="DocID"/>
    <w:basedOn w:val="Footer"/>
    <w:next w:val="Footer"/>
    <w:link w:val="DocIDChar"/>
    <w:rsid w:val="00CA1BAD"/>
    <w:pPr>
      <w:tabs>
        <w:tab w:val="clear" w:pos="4680"/>
        <w:tab w:val="clear" w:pos="9360"/>
      </w:tabs>
    </w:pPr>
    <w:rPr>
      <w:sz w:val="16"/>
      <w:szCs w:val="20"/>
      <w:lang w:val="en-US" w:eastAsia="en-US"/>
    </w:rPr>
  </w:style>
  <w:style w:type="paragraph" w:styleId="DocumentMap">
    <w:name w:val="Document Map"/>
    <w:basedOn w:val="Normal"/>
    <w:semiHidden/>
    <w:rsid w:val="00D34C61"/>
    <w:pPr>
      <w:shd w:val="clear" w:color="auto" w:fill="000080"/>
    </w:pPr>
    <w:rPr>
      <w:rFonts w:ascii="Tahoma" w:hAnsi="Tahoma" w:cs="Tahoma"/>
    </w:rPr>
  </w:style>
  <w:style w:type="character" w:styleId="EndnoteReference">
    <w:name w:val="endnote reference"/>
    <w:basedOn w:val="DefaultParagraphFont"/>
    <w:semiHidden/>
    <w:rsid w:val="00D34C61"/>
    <w:rPr>
      <w:vertAlign w:val="superscript"/>
    </w:rPr>
  </w:style>
  <w:style w:type="paragraph" w:styleId="EndnoteText">
    <w:name w:val="endnote text"/>
    <w:basedOn w:val="Normal"/>
    <w:semiHidden/>
    <w:rsid w:val="00D34C61"/>
    <w:rPr>
      <w:szCs w:val="20"/>
    </w:rPr>
  </w:style>
  <w:style w:type="paragraph" w:styleId="EnvelopeAddress">
    <w:name w:val="envelope address"/>
    <w:basedOn w:val="Normal"/>
    <w:semiHidden/>
    <w:rsid w:val="00D34C61"/>
    <w:pPr>
      <w:framePr w:w="7920" w:h="1980" w:hRule="exact" w:hSpace="180" w:wrap="auto" w:hAnchor="page" w:xAlign="center" w:yAlign="bottom"/>
      <w:ind w:left="2880"/>
    </w:pPr>
    <w:rPr>
      <w:rFonts w:cs="Arial"/>
    </w:rPr>
  </w:style>
  <w:style w:type="paragraph" w:styleId="EnvelopeReturn">
    <w:name w:val="envelope return"/>
    <w:basedOn w:val="Normal"/>
    <w:semiHidden/>
    <w:rsid w:val="00D34C61"/>
    <w:rPr>
      <w:rFonts w:cs="Arial"/>
    </w:rPr>
  </w:style>
  <w:style w:type="paragraph" w:styleId="Footer">
    <w:name w:val="footer"/>
    <w:basedOn w:val="Normal"/>
    <w:link w:val="FooterChar"/>
    <w:semiHidden/>
    <w:rsid w:val="00D34C61"/>
    <w:pPr>
      <w:tabs>
        <w:tab w:val="center" w:pos="4680"/>
        <w:tab w:val="right" w:pos="9360"/>
      </w:tabs>
    </w:pPr>
  </w:style>
  <w:style w:type="character" w:styleId="FootnoteReference">
    <w:name w:val="footnote reference"/>
    <w:basedOn w:val="DefaultParagraphFont"/>
    <w:semiHidden/>
    <w:rsid w:val="00D34C61"/>
    <w:rPr>
      <w:vertAlign w:val="superscript"/>
    </w:rPr>
  </w:style>
  <w:style w:type="paragraph" w:styleId="FootnoteText">
    <w:name w:val="footnote text"/>
    <w:basedOn w:val="Normal"/>
    <w:semiHidden/>
    <w:rsid w:val="00D34C61"/>
    <w:pPr>
      <w:spacing w:after="120" w:line="240" w:lineRule="exact"/>
      <w:ind w:firstLine="720"/>
      <w:jc w:val="both"/>
    </w:pPr>
    <w:rPr>
      <w:szCs w:val="20"/>
    </w:rPr>
  </w:style>
  <w:style w:type="paragraph" w:styleId="Header">
    <w:name w:val="header"/>
    <w:basedOn w:val="Normal"/>
    <w:semiHidden/>
    <w:rsid w:val="00D34C61"/>
    <w:pPr>
      <w:tabs>
        <w:tab w:val="center" w:pos="4680"/>
        <w:tab w:val="right" w:pos="9360"/>
      </w:tabs>
    </w:pPr>
  </w:style>
  <w:style w:type="paragraph" w:styleId="Index1">
    <w:name w:val="index 1"/>
    <w:basedOn w:val="Normal"/>
    <w:next w:val="Normal"/>
    <w:autoRedefine/>
    <w:semiHidden/>
    <w:rsid w:val="00D34C61"/>
    <w:pPr>
      <w:ind w:left="240" w:hanging="240"/>
    </w:pPr>
  </w:style>
  <w:style w:type="paragraph" w:styleId="Index2">
    <w:name w:val="index 2"/>
    <w:basedOn w:val="Normal"/>
    <w:next w:val="Normal"/>
    <w:autoRedefine/>
    <w:semiHidden/>
    <w:rsid w:val="00D34C61"/>
    <w:pPr>
      <w:ind w:left="480" w:hanging="240"/>
    </w:pPr>
  </w:style>
  <w:style w:type="paragraph" w:styleId="Index3">
    <w:name w:val="index 3"/>
    <w:basedOn w:val="Normal"/>
    <w:next w:val="Normal"/>
    <w:autoRedefine/>
    <w:semiHidden/>
    <w:rsid w:val="00D34C61"/>
    <w:pPr>
      <w:ind w:left="720" w:hanging="240"/>
    </w:pPr>
  </w:style>
  <w:style w:type="paragraph" w:styleId="Index4">
    <w:name w:val="index 4"/>
    <w:basedOn w:val="Normal"/>
    <w:next w:val="Normal"/>
    <w:autoRedefine/>
    <w:semiHidden/>
    <w:rsid w:val="00D34C61"/>
    <w:pPr>
      <w:ind w:left="960" w:hanging="240"/>
    </w:pPr>
  </w:style>
  <w:style w:type="paragraph" w:styleId="Index5">
    <w:name w:val="index 5"/>
    <w:basedOn w:val="Normal"/>
    <w:next w:val="Normal"/>
    <w:autoRedefine/>
    <w:semiHidden/>
    <w:rsid w:val="00D34C61"/>
    <w:pPr>
      <w:ind w:left="1200" w:hanging="240"/>
    </w:pPr>
  </w:style>
  <w:style w:type="paragraph" w:styleId="Index6">
    <w:name w:val="index 6"/>
    <w:basedOn w:val="Normal"/>
    <w:next w:val="Normal"/>
    <w:autoRedefine/>
    <w:semiHidden/>
    <w:rsid w:val="00D34C61"/>
    <w:pPr>
      <w:ind w:left="1440" w:hanging="240"/>
    </w:pPr>
  </w:style>
  <w:style w:type="paragraph" w:styleId="Index7">
    <w:name w:val="index 7"/>
    <w:basedOn w:val="Normal"/>
    <w:next w:val="Normal"/>
    <w:autoRedefine/>
    <w:semiHidden/>
    <w:rsid w:val="00D34C61"/>
    <w:pPr>
      <w:ind w:left="1680" w:hanging="240"/>
    </w:pPr>
  </w:style>
  <w:style w:type="paragraph" w:styleId="Index8">
    <w:name w:val="index 8"/>
    <w:basedOn w:val="Normal"/>
    <w:next w:val="Normal"/>
    <w:autoRedefine/>
    <w:semiHidden/>
    <w:rsid w:val="00D34C61"/>
    <w:pPr>
      <w:ind w:left="1920" w:hanging="240"/>
    </w:pPr>
  </w:style>
  <w:style w:type="paragraph" w:styleId="Index9">
    <w:name w:val="index 9"/>
    <w:basedOn w:val="Normal"/>
    <w:next w:val="Normal"/>
    <w:autoRedefine/>
    <w:semiHidden/>
    <w:rsid w:val="00D34C61"/>
    <w:pPr>
      <w:ind w:left="2160" w:hanging="240"/>
    </w:pPr>
  </w:style>
  <w:style w:type="paragraph" w:styleId="IndexHeading">
    <w:name w:val="index heading"/>
    <w:basedOn w:val="Normal"/>
    <w:next w:val="Index1"/>
    <w:semiHidden/>
    <w:rsid w:val="00D34C61"/>
    <w:rPr>
      <w:rFonts w:ascii="Arial" w:hAnsi="Arial" w:cs="Arial"/>
      <w:b/>
      <w:bCs/>
    </w:rPr>
  </w:style>
  <w:style w:type="paragraph" w:customStyle="1" w:styleId="LeftIndent5">
    <w:name w:val="Left Indent .5&quot;"/>
    <w:basedOn w:val="Normal"/>
    <w:semiHidden/>
    <w:rsid w:val="00D34C61"/>
    <w:pPr>
      <w:spacing w:after="240"/>
      <w:ind w:left="720"/>
      <w:jc w:val="both"/>
    </w:pPr>
  </w:style>
  <w:style w:type="paragraph" w:customStyle="1" w:styleId="LeftIndent1">
    <w:name w:val="Left Indent 1&quot;"/>
    <w:basedOn w:val="Normal"/>
    <w:semiHidden/>
    <w:rsid w:val="00D34C61"/>
    <w:pPr>
      <w:spacing w:after="240"/>
      <w:ind w:left="1440"/>
      <w:jc w:val="both"/>
    </w:pPr>
  </w:style>
  <w:style w:type="paragraph" w:customStyle="1" w:styleId="LeftIndent15">
    <w:name w:val="Left Indent 1.5&quot;"/>
    <w:basedOn w:val="Normal"/>
    <w:semiHidden/>
    <w:rsid w:val="00D34C61"/>
    <w:pPr>
      <w:spacing w:after="240"/>
      <w:ind w:left="2160"/>
      <w:jc w:val="both"/>
    </w:pPr>
  </w:style>
  <w:style w:type="paragraph" w:customStyle="1" w:styleId="LeftIndent2">
    <w:name w:val="Left Indent 2&quot;"/>
    <w:basedOn w:val="Normal"/>
    <w:semiHidden/>
    <w:rsid w:val="00D34C61"/>
    <w:pPr>
      <w:spacing w:after="240"/>
      <w:ind w:left="2880"/>
      <w:jc w:val="both"/>
    </w:pPr>
  </w:style>
  <w:style w:type="paragraph" w:customStyle="1" w:styleId="LeftIndent25">
    <w:name w:val="Left Indent 2.5"/>
    <w:basedOn w:val="Normal"/>
    <w:semiHidden/>
    <w:rsid w:val="00D34C61"/>
    <w:pPr>
      <w:spacing w:after="240"/>
      <w:ind w:left="3600"/>
      <w:jc w:val="both"/>
    </w:pPr>
  </w:style>
  <w:style w:type="paragraph" w:styleId="ListBullet">
    <w:name w:val="List Bullet"/>
    <w:basedOn w:val="Normal"/>
    <w:rsid w:val="002B6E8C"/>
    <w:pPr>
      <w:numPr>
        <w:numId w:val="2"/>
      </w:numPr>
      <w:tabs>
        <w:tab w:val="clear" w:pos="720"/>
        <w:tab w:val="num" w:pos="360"/>
      </w:tabs>
      <w:spacing w:after="240"/>
      <w:ind w:left="360" w:hanging="360"/>
      <w:jc w:val="both"/>
    </w:pPr>
  </w:style>
  <w:style w:type="paragraph" w:styleId="ListNumber">
    <w:name w:val="List Number"/>
    <w:basedOn w:val="Normal"/>
    <w:rsid w:val="002B6E8C"/>
    <w:pPr>
      <w:numPr>
        <w:numId w:val="3"/>
      </w:numPr>
      <w:tabs>
        <w:tab w:val="clear" w:pos="720"/>
        <w:tab w:val="num" w:pos="360"/>
      </w:tabs>
      <w:spacing w:after="240"/>
      <w:ind w:left="360" w:hanging="360"/>
      <w:jc w:val="both"/>
    </w:pPr>
  </w:style>
  <w:style w:type="paragraph" w:styleId="ListNumber2">
    <w:name w:val="List Number 2"/>
    <w:basedOn w:val="Normal"/>
    <w:semiHidden/>
    <w:rsid w:val="00D34C61"/>
    <w:pPr>
      <w:spacing w:after="240"/>
    </w:pPr>
  </w:style>
  <w:style w:type="paragraph" w:styleId="ListNumber3">
    <w:name w:val="List Number 3"/>
    <w:basedOn w:val="Normal"/>
    <w:semiHidden/>
    <w:rsid w:val="00D34C61"/>
    <w:pPr>
      <w:spacing w:after="240"/>
    </w:pPr>
  </w:style>
  <w:style w:type="paragraph" w:styleId="ListNumber4">
    <w:name w:val="List Number 4"/>
    <w:basedOn w:val="Normal"/>
    <w:semiHidden/>
    <w:rsid w:val="00D34C61"/>
    <w:pPr>
      <w:spacing w:after="240"/>
    </w:pPr>
  </w:style>
  <w:style w:type="paragraph" w:styleId="ListNumber5">
    <w:name w:val="List Number 5"/>
    <w:basedOn w:val="Normal"/>
    <w:semiHidden/>
    <w:rsid w:val="00D34C61"/>
    <w:pPr>
      <w:spacing w:after="240"/>
    </w:pPr>
  </w:style>
  <w:style w:type="paragraph" w:styleId="MacroText">
    <w:name w:val="macro"/>
    <w:semiHidden/>
    <w:rsid w:val="00D34C6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styleId="PageNumber">
    <w:name w:val="page number"/>
    <w:basedOn w:val="DefaultParagraphFont"/>
    <w:semiHidden/>
    <w:rsid w:val="00D34C61"/>
  </w:style>
  <w:style w:type="paragraph" w:customStyle="1" w:styleId="SignatureLeft">
    <w:name w:val="Signature Left"/>
    <w:basedOn w:val="Normal"/>
    <w:rsid w:val="00D34C61"/>
    <w:pPr>
      <w:tabs>
        <w:tab w:val="right" w:pos="3960"/>
      </w:tabs>
    </w:pPr>
  </w:style>
  <w:style w:type="paragraph" w:customStyle="1" w:styleId="SignatureLeftRight">
    <w:name w:val="Signature Left/Right"/>
    <w:basedOn w:val="Normal"/>
    <w:rsid w:val="00D34C61"/>
    <w:pPr>
      <w:tabs>
        <w:tab w:val="right" w:pos="3960"/>
        <w:tab w:val="left" w:pos="5040"/>
        <w:tab w:val="right" w:pos="9360"/>
      </w:tabs>
    </w:pPr>
  </w:style>
  <w:style w:type="paragraph" w:customStyle="1" w:styleId="SignatureRight">
    <w:name w:val="Signature Right"/>
    <w:basedOn w:val="Normal"/>
    <w:rsid w:val="00D34C61"/>
    <w:pPr>
      <w:tabs>
        <w:tab w:val="right" w:pos="9360"/>
      </w:tabs>
      <w:ind w:left="4320"/>
    </w:pPr>
  </w:style>
  <w:style w:type="paragraph" w:styleId="TableofAuthorities">
    <w:name w:val="table of authorities"/>
    <w:basedOn w:val="Normal"/>
    <w:next w:val="Normal"/>
    <w:semiHidden/>
    <w:rsid w:val="00D34C61"/>
    <w:pPr>
      <w:ind w:left="240" w:hanging="240"/>
    </w:pPr>
  </w:style>
  <w:style w:type="paragraph" w:styleId="TableofFigures">
    <w:name w:val="table of figures"/>
    <w:basedOn w:val="Normal"/>
    <w:next w:val="Normal"/>
    <w:semiHidden/>
    <w:rsid w:val="00D34C61"/>
    <w:pPr>
      <w:ind w:left="480" w:hanging="480"/>
    </w:pPr>
  </w:style>
  <w:style w:type="paragraph" w:customStyle="1" w:styleId="TableText">
    <w:name w:val="Table Text"/>
    <w:basedOn w:val="Normal"/>
    <w:semiHidden/>
    <w:rsid w:val="00D34C61"/>
  </w:style>
  <w:style w:type="paragraph" w:styleId="Title">
    <w:name w:val="Title"/>
    <w:basedOn w:val="Normal"/>
    <w:link w:val="TitleChar"/>
    <w:qFormat/>
    <w:rsid w:val="00DD7B79"/>
    <w:pPr>
      <w:keepNext/>
      <w:spacing w:after="480"/>
      <w:jc w:val="center"/>
    </w:pPr>
    <w:rPr>
      <w:rFonts w:cs="Arial"/>
      <w:b/>
      <w:bCs/>
      <w:caps/>
    </w:rPr>
  </w:style>
  <w:style w:type="paragraph" w:customStyle="1" w:styleId="Title2">
    <w:name w:val="Title 2"/>
    <w:basedOn w:val="Normal"/>
    <w:rsid w:val="00D34C61"/>
    <w:pPr>
      <w:keepNext/>
      <w:spacing w:after="240"/>
      <w:jc w:val="center"/>
    </w:pPr>
    <w:rPr>
      <w:b/>
      <w:caps/>
      <w:u w:val="single"/>
    </w:rPr>
  </w:style>
  <w:style w:type="paragraph" w:customStyle="1" w:styleId="Title3">
    <w:name w:val="Title 3"/>
    <w:basedOn w:val="Normal"/>
    <w:rsid w:val="00D34C61"/>
    <w:pPr>
      <w:keepNext/>
      <w:spacing w:after="240"/>
      <w:jc w:val="center"/>
    </w:pPr>
    <w:rPr>
      <w:b/>
    </w:rPr>
  </w:style>
  <w:style w:type="paragraph" w:customStyle="1" w:styleId="Title4">
    <w:name w:val="Title 4"/>
    <w:basedOn w:val="Normal"/>
    <w:rsid w:val="00D34C61"/>
    <w:pPr>
      <w:keepNext/>
      <w:spacing w:after="240"/>
    </w:pPr>
    <w:rPr>
      <w:b/>
    </w:rPr>
  </w:style>
  <w:style w:type="paragraph" w:customStyle="1" w:styleId="Title5">
    <w:name w:val="Title 5"/>
    <w:basedOn w:val="Normal"/>
    <w:rsid w:val="00D34C61"/>
    <w:pPr>
      <w:keepNext/>
      <w:spacing w:after="240"/>
    </w:pPr>
    <w:rPr>
      <w:b/>
      <w:caps/>
    </w:rPr>
  </w:style>
  <w:style w:type="paragraph" w:styleId="TOAHeading">
    <w:name w:val="toa heading"/>
    <w:basedOn w:val="Normal"/>
    <w:next w:val="Normal"/>
    <w:semiHidden/>
    <w:rsid w:val="00D34C61"/>
    <w:pPr>
      <w:spacing w:before="120"/>
    </w:pPr>
    <w:rPr>
      <w:rFonts w:ascii="Arial" w:hAnsi="Arial" w:cs="Arial"/>
      <w:b/>
      <w:bCs/>
    </w:rPr>
  </w:style>
  <w:style w:type="paragraph" w:styleId="TOC1">
    <w:name w:val="toc 1"/>
    <w:basedOn w:val="Normal"/>
    <w:next w:val="Normal"/>
    <w:autoRedefine/>
    <w:semiHidden/>
    <w:rsid w:val="00D34C61"/>
    <w:pPr>
      <w:spacing w:after="240"/>
    </w:pPr>
  </w:style>
  <w:style w:type="paragraph" w:styleId="TOC2">
    <w:name w:val="toc 2"/>
    <w:basedOn w:val="Normal"/>
    <w:next w:val="Normal"/>
    <w:autoRedefine/>
    <w:semiHidden/>
    <w:rsid w:val="00D34C61"/>
    <w:pPr>
      <w:spacing w:after="240"/>
      <w:ind w:left="245"/>
    </w:pPr>
  </w:style>
  <w:style w:type="paragraph" w:styleId="TOC3">
    <w:name w:val="toc 3"/>
    <w:basedOn w:val="Normal"/>
    <w:next w:val="Normal"/>
    <w:autoRedefine/>
    <w:semiHidden/>
    <w:rsid w:val="00D34C61"/>
    <w:pPr>
      <w:spacing w:after="240"/>
      <w:ind w:left="475"/>
    </w:pPr>
  </w:style>
  <w:style w:type="paragraph" w:styleId="TOC4">
    <w:name w:val="toc 4"/>
    <w:basedOn w:val="Normal"/>
    <w:next w:val="Normal"/>
    <w:autoRedefine/>
    <w:semiHidden/>
    <w:rsid w:val="00D34C61"/>
    <w:pPr>
      <w:spacing w:after="240"/>
      <w:ind w:left="720"/>
    </w:pPr>
  </w:style>
  <w:style w:type="paragraph" w:styleId="TOC5">
    <w:name w:val="toc 5"/>
    <w:basedOn w:val="Normal"/>
    <w:next w:val="Normal"/>
    <w:autoRedefine/>
    <w:semiHidden/>
    <w:rsid w:val="00D34C61"/>
    <w:pPr>
      <w:spacing w:after="240"/>
      <w:ind w:left="965"/>
    </w:pPr>
  </w:style>
  <w:style w:type="paragraph" w:styleId="TOC6">
    <w:name w:val="toc 6"/>
    <w:basedOn w:val="Normal"/>
    <w:next w:val="Normal"/>
    <w:autoRedefine/>
    <w:semiHidden/>
    <w:rsid w:val="00D34C61"/>
    <w:pPr>
      <w:ind w:left="1200"/>
    </w:pPr>
  </w:style>
  <w:style w:type="paragraph" w:styleId="TOC7">
    <w:name w:val="toc 7"/>
    <w:basedOn w:val="Normal"/>
    <w:next w:val="Normal"/>
    <w:autoRedefine/>
    <w:semiHidden/>
    <w:rsid w:val="00D34C61"/>
    <w:pPr>
      <w:spacing w:after="240"/>
      <w:ind w:left="1440"/>
    </w:pPr>
  </w:style>
  <w:style w:type="paragraph" w:styleId="TOC8">
    <w:name w:val="toc 8"/>
    <w:basedOn w:val="Normal"/>
    <w:next w:val="Normal"/>
    <w:autoRedefine/>
    <w:semiHidden/>
    <w:rsid w:val="00D34C61"/>
    <w:pPr>
      <w:spacing w:after="240"/>
      <w:ind w:left="1685"/>
    </w:pPr>
  </w:style>
  <w:style w:type="paragraph" w:styleId="TOC9">
    <w:name w:val="toc 9"/>
    <w:basedOn w:val="Normal"/>
    <w:next w:val="Normal"/>
    <w:autoRedefine/>
    <w:semiHidden/>
    <w:rsid w:val="00D34C61"/>
    <w:pPr>
      <w:spacing w:after="240"/>
      <w:ind w:left="1915"/>
    </w:pPr>
  </w:style>
  <w:style w:type="paragraph" w:customStyle="1" w:styleId="UnnumberedHeading1">
    <w:name w:val="Unnumbered Heading 1"/>
    <w:basedOn w:val="Normal"/>
    <w:rsid w:val="003C7436"/>
    <w:pPr>
      <w:jc w:val="center"/>
    </w:pPr>
    <w:rPr>
      <w:b/>
      <w:caps/>
      <w:szCs w:val="20"/>
    </w:rPr>
  </w:style>
  <w:style w:type="paragraph" w:customStyle="1" w:styleId="UnnumberedHeading2">
    <w:name w:val="Unnumbered Heading 2"/>
    <w:basedOn w:val="Normal"/>
    <w:rsid w:val="003C7436"/>
    <w:pPr>
      <w:jc w:val="center"/>
    </w:pPr>
    <w:rPr>
      <w:b/>
      <w:i/>
      <w:szCs w:val="20"/>
    </w:rPr>
  </w:style>
  <w:style w:type="paragraph" w:customStyle="1" w:styleId="UnnumberedHeading3">
    <w:name w:val="Unnumbered Heading 3"/>
    <w:basedOn w:val="Normal"/>
    <w:rsid w:val="003C7436"/>
    <w:pPr>
      <w:jc w:val="center"/>
    </w:pPr>
    <w:rPr>
      <w:b/>
      <w:szCs w:val="20"/>
    </w:rPr>
  </w:style>
  <w:style w:type="paragraph" w:customStyle="1" w:styleId="UnnumberedHeading4">
    <w:name w:val="Unnumbered Heading 4"/>
    <w:basedOn w:val="Normal"/>
    <w:rsid w:val="003C7436"/>
    <w:pPr>
      <w:jc w:val="center"/>
    </w:pPr>
    <w:rPr>
      <w:i/>
      <w:szCs w:val="20"/>
    </w:rPr>
  </w:style>
  <w:style w:type="paragraph" w:customStyle="1" w:styleId="UnnumberedHeading5">
    <w:name w:val="Unnumbered Heading 5"/>
    <w:basedOn w:val="Normal"/>
    <w:rsid w:val="003C7436"/>
    <w:pPr>
      <w:jc w:val="center"/>
    </w:pPr>
    <w:rPr>
      <w:szCs w:val="20"/>
    </w:rPr>
  </w:style>
  <w:style w:type="paragraph" w:styleId="BalloonText">
    <w:name w:val="Balloon Text"/>
    <w:basedOn w:val="Normal"/>
    <w:link w:val="BalloonTextChar"/>
    <w:rsid w:val="004A7659"/>
    <w:rPr>
      <w:rFonts w:ascii="Segoe UI" w:hAnsi="Segoe UI" w:cs="Segoe UI"/>
      <w:sz w:val="18"/>
      <w:szCs w:val="18"/>
    </w:rPr>
  </w:style>
  <w:style w:type="character" w:customStyle="1" w:styleId="BalloonTextChar">
    <w:name w:val="Balloon Text Char"/>
    <w:basedOn w:val="DefaultParagraphFont"/>
    <w:link w:val="BalloonText"/>
    <w:rsid w:val="004A7659"/>
    <w:rPr>
      <w:rFonts w:ascii="Segoe UI" w:hAnsi="Segoe UI" w:cs="Segoe UI"/>
      <w:sz w:val="18"/>
      <w:szCs w:val="18"/>
    </w:rPr>
  </w:style>
  <w:style w:type="paragraph" w:styleId="Revision">
    <w:name w:val="Revision"/>
    <w:hidden/>
    <w:uiPriority w:val="99"/>
    <w:semiHidden/>
    <w:rsid w:val="00DD7B79"/>
    <w:rPr>
      <w:sz w:val="24"/>
      <w:szCs w:val="24"/>
    </w:rPr>
  </w:style>
  <w:style w:type="character" w:customStyle="1" w:styleId="FooterChar">
    <w:name w:val="Footer Char"/>
    <w:basedOn w:val="DefaultParagraphFont"/>
    <w:link w:val="Footer"/>
    <w:semiHidden/>
    <w:rsid w:val="00286DFA"/>
    <w:rPr>
      <w:sz w:val="24"/>
      <w:szCs w:val="24"/>
    </w:rPr>
  </w:style>
  <w:style w:type="character" w:customStyle="1" w:styleId="Heading2Char">
    <w:name w:val="Heading 2 Char"/>
    <w:basedOn w:val="DefaultParagraphFont"/>
    <w:link w:val="Heading2"/>
    <w:rsid w:val="00422DA2"/>
    <w:rPr>
      <w:rFonts w:cs="Arial"/>
      <w:bCs/>
      <w:iCs/>
      <w:kern w:val="24"/>
      <w:sz w:val="24"/>
      <w:szCs w:val="24"/>
    </w:rPr>
  </w:style>
  <w:style w:type="character" w:customStyle="1" w:styleId="CommentTextChar">
    <w:name w:val="Comment Text Char"/>
    <w:link w:val="CommentText"/>
    <w:rsid w:val="00043250"/>
  </w:style>
  <w:style w:type="character" w:customStyle="1" w:styleId="normaltextrun">
    <w:name w:val="normaltextrun"/>
    <w:basedOn w:val="DefaultParagraphFont"/>
    <w:rsid w:val="008F3E82"/>
  </w:style>
  <w:style w:type="character" w:customStyle="1" w:styleId="eop">
    <w:name w:val="eop"/>
    <w:basedOn w:val="DefaultParagraphFont"/>
    <w:rsid w:val="008F3E82"/>
  </w:style>
  <w:style w:type="character" w:customStyle="1" w:styleId="bodytext1">
    <w:name w:val="bodytext1"/>
    <w:basedOn w:val="DefaultParagraphFont"/>
    <w:rsid w:val="00F94885"/>
    <w:rPr>
      <w:rFonts w:ascii="Verdana" w:hAnsi="Verdana" w:cs="Times New Roman"/>
      <w:color w:val="000000"/>
      <w:sz w:val="17"/>
      <w:szCs w:val="17"/>
    </w:rPr>
  </w:style>
  <w:style w:type="character" w:customStyle="1" w:styleId="TitleChar">
    <w:name w:val="Title Char"/>
    <w:basedOn w:val="DefaultParagraphFont"/>
    <w:link w:val="Title"/>
    <w:rsid w:val="0002085E"/>
    <w:rPr>
      <w:rFonts w:cs="Arial"/>
      <w:b/>
      <w:bCs/>
      <w:caps/>
      <w:sz w:val="24"/>
      <w:szCs w:val="24"/>
    </w:rPr>
  </w:style>
  <w:style w:type="character" w:customStyle="1" w:styleId="BodyTextChar">
    <w:name w:val="Body Text Char"/>
    <w:basedOn w:val="DefaultParagraphFont"/>
    <w:link w:val="BodyText"/>
    <w:rsid w:val="00CA1BAD"/>
    <w:rPr>
      <w:sz w:val="24"/>
      <w:szCs w:val="24"/>
    </w:rPr>
  </w:style>
  <w:style w:type="character" w:customStyle="1" w:styleId="DocIDChar">
    <w:name w:val="DocID Char"/>
    <w:basedOn w:val="BodyTextChar"/>
    <w:link w:val="DocID"/>
    <w:rsid w:val="00CA1BAD"/>
    <w:rPr>
      <w:sz w:val="16"/>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F6605759-6003-4834-BB0A-DFF873F1FBA6}">
  <ds:schemaRefs>
    <ds:schemaRef ds:uri="http://schemas.openxmlformats.org/officeDocument/2006/bibliography"/>
  </ds:schemaRefs>
</ds:datastoreItem>
</file>

<file path=customXml/itemProps2.xml><?xml version="1.0" encoding="utf-8"?>
<ds:datastoreItem xmlns:ds="http://schemas.openxmlformats.org/officeDocument/2006/customXml" ds:itemID="{A7C58174-4FCE-494A-8FF9-881B7BC2E865}"/>
</file>

<file path=customXml/itemProps3.xml><?xml version="1.0" encoding="utf-8"?>
<ds:datastoreItem xmlns:ds="http://schemas.openxmlformats.org/officeDocument/2006/customXml" ds:itemID="{2100BB98-15C6-4FA8-81B2-97A64024568B}"/>
</file>

<file path=customXml/itemProps4.xml><?xml version="1.0" encoding="utf-8"?>
<ds:datastoreItem xmlns:ds="http://schemas.openxmlformats.org/officeDocument/2006/customXml" ds:itemID="{C37C0145-F0E9-4BA9-A15E-A929BB81E4A1}"/>
</file>

<file path=docProps/app.xml><?xml version="1.0" encoding="utf-8"?>
<Properties xmlns="http://schemas.openxmlformats.org/officeDocument/2006/extended-properties" xmlns:vt="http://schemas.openxmlformats.org/officeDocument/2006/docPropsVTypes">
  <Template>Normal.dotm</Template>
  <TotalTime>0</TotalTime>
  <Pages>10</Pages>
  <Words>4184</Words>
  <Characters>23851</Characters>
  <Application>Microsoft Office Word</Application>
  <DocSecurity>0</DocSecurity>
  <Lines>198</Lines>
  <Paragraphs>55</Paragraphs>
  <ScaleCrop>false</ScaleCrop>
  <Company/>
  <LinksUpToDate>false</LinksUpToDate>
  <CharactersWithSpaces>27980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2023-07-20T16:09:00Z</dcterms:created>
  <dcterms:modified xsi:type="dcterms:W3CDTF">2023-07-20T16:09:00Z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3623500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