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7082AD" w14:textId="4CD9E1DA" w:rsidR="0083440E" w:rsidRPr="009F09DC" w:rsidRDefault="008D0D07" w:rsidP="009F09DC">
      <w:pPr>
        <w:pStyle w:val="Title"/>
      </w:pPr>
      <w:bookmarkStart w:id="0" w:name="_Toc409695613"/>
      <w:bookmarkStart w:id="1" w:name="_Toc409695632"/>
      <w:r>
        <w:t xml:space="preserve">MISSOURI </w:t>
      </w:r>
      <w:r w:rsidR="004A7BEB">
        <w:t xml:space="preserve">WITNESS </w:t>
      </w:r>
      <w:r w:rsidR="0083440E" w:rsidRPr="009F09DC">
        <w:t>DUTY LEAVE</w:t>
      </w:r>
      <w:bookmarkEnd w:id="0"/>
      <w:bookmarkEnd w:id="1"/>
      <w:r>
        <w:t xml:space="preserve"> POLICY</w:t>
      </w:r>
    </w:p>
    <w:p w14:paraId="7F4B5808" w14:textId="77777777" w:rsidR="004A7BEB" w:rsidRPr="004A7BEB" w:rsidRDefault="004A7BEB" w:rsidP="004A7BEB">
      <w:pPr>
        <w:spacing w:after="240"/>
        <w:jc w:val="both"/>
      </w:pPr>
      <w:r w:rsidRPr="004A7BEB">
        <w:t>The Company will grant all exempt and non-exempt employees working in the State of Missouri leave to respond to a subpoena to testify as a witness in any criminal proceeding or other court process, to assist and/or participate in the preparations for any criminal proceeding, and to attend any criminal proceeding. Upon written request of an employee working in the State of Missouri, the rights to attend, testify, or assist in the preparation of criminal proceedings outlined herein will be afforded to employees who witness criminal offenses in the State of Missouri. Leave provided under this policy may be unpaid to the extent permitted under applicable law.</w:t>
      </w:r>
    </w:p>
    <w:p w14:paraId="087D25CB" w14:textId="77777777" w:rsidR="004A7BEB" w:rsidRPr="004A7BEB" w:rsidRDefault="004A7BEB" w:rsidP="004A7BEB">
      <w:pPr>
        <w:spacing w:after="240"/>
        <w:jc w:val="both"/>
      </w:pPr>
      <w:r w:rsidRPr="004A7BEB">
        <w:t xml:space="preserve">The Company will not require eligible employees to use or exhaust any accrued, paid vacation, personal, annual, or sick leave in lieu of taking unpaid leave under this policy to respond to a subpoena, to the extent provided by the Company. </w:t>
      </w:r>
    </w:p>
    <w:p w14:paraId="441F8C07" w14:textId="77777777" w:rsidR="004A7BEB" w:rsidRPr="004A7BEB" w:rsidRDefault="004A7BEB" w:rsidP="004A7BEB">
      <w:pPr>
        <w:spacing w:after="240"/>
        <w:jc w:val="both"/>
      </w:pPr>
      <w:r w:rsidRPr="004A7BEB">
        <w:t xml:space="preserve">For purposes of this policy, “witnesses” mean persons who have been or are expected to be summoned to provide testimony for prosecuting attorneys in any criminal proceeding, without regard to whether any criminal action or proceeding has yet commenced. </w:t>
      </w:r>
    </w:p>
    <w:p w14:paraId="094BB3A0" w14:textId="77777777" w:rsidR="004A7BEB" w:rsidRPr="004A7BEB" w:rsidRDefault="004A7BEB" w:rsidP="004A7BEB">
      <w:pPr>
        <w:spacing w:after="240"/>
        <w:jc w:val="both"/>
        <w:rPr>
          <w:highlight w:val="green"/>
        </w:rPr>
      </w:pPr>
      <w:r w:rsidRPr="004A7BEB">
        <w:t xml:space="preserve">For purposes of this policy, “crime” means any voluntary act that violates any criminal statute, which include action that may result in adjudication of delinquency. </w:t>
      </w:r>
    </w:p>
    <w:p w14:paraId="3836B4C0" w14:textId="77777777" w:rsidR="004A7BEB" w:rsidRPr="004A7BEB" w:rsidRDefault="004A7BEB" w:rsidP="004A7BEB">
      <w:pPr>
        <w:keepNext/>
        <w:keepLines/>
        <w:widowControl w:val="0"/>
        <w:numPr>
          <w:ilvl w:val="3"/>
          <w:numId w:val="0"/>
        </w:numPr>
        <w:tabs>
          <w:tab w:val="num" w:pos="1440"/>
        </w:tabs>
        <w:spacing w:after="240"/>
        <w:ind w:left="1440"/>
        <w:jc w:val="both"/>
        <w:textAlignment w:val="baseline"/>
        <w:outlineLvl w:val="2"/>
        <w:rPr>
          <w:i/>
        </w:rPr>
      </w:pPr>
      <w:bookmarkStart w:id="2" w:name="_Toc94779404"/>
      <w:commentRangeStart w:id="3"/>
      <w:r w:rsidRPr="004A7BEB">
        <w:rPr>
          <w:i/>
          <w:iCs/>
        </w:rPr>
        <w:t>Notice Requirements</w:t>
      </w:r>
      <w:bookmarkEnd w:id="2"/>
      <w:r w:rsidRPr="004A7BEB">
        <w:rPr>
          <w:i/>
        </w:rPr>
        <w:t> </w:t>
      </w:r>
    </w:p>
    <w:p w14:paraId="25C1095C" w14:textId="77777777" w:rsidR="004A7BEB" w:rsidRPr="004A7BEB" w:rsidRDefault="004A7BEB" w:rsidP="004A7BEB">
      <w:pPr>
        <w:spacing w:after="240"/>
        <w:jc w:val="both"/>
        <w:rPr>
          <w:i/>
          <w:iCs/>
        </w:rPr>
      </w:pPr>
      <w:r w:rsidRPr="004A7BEB">
        <w:t> The Company may require eligible employees seeking leave under this policy to provide their supervisor or the Company’s </w:t>
      </w:r>
      <w:r w:rsidRPr="004A7BEB">
        <w:rPr>
          <w:highlight w:val="yellow"/>
        </w:rPr>
        <w:t>Human Resources Department </w:t>
      </w:r>
      <w:r w:rsidRPr="004A7BEB">
        <w:rPr>
          <w:b/>
          <w:bCs/>
          <w:highlight w:val="yellow"/>
        </w:rPr>
        <w:t>[</w:t>
      </w:r>
      <w:r w:rsidRPr="004A7BEB">
        <w:rPr>
          <w:highlight w:val="yellow"/>
        </w:rPr>
        <w:t>or insert appropriate Company representative or department</w:t>
      </w:r>
      <w:r w:rsidRPr="004A7BEB">
        <w:rPr>
          <w:b/>
          <w:bCs/>
          <w:highlight w:val="yellow"/>
        </w:rPr>
        <w:t>]</w:t>
      </w:r>
      <w:r w:rsidRPr="004A7BEB">
        <w:t> with notice of the need for leave under this policy within a reasonable amount of time prior to court attendance as a witness.</w:t>
      </w:r>
      <w:commentRangeEnd w:id="3"/>
      <w:r w:rsidRPr="004A7BEB">
        <w:t xml:space="preserve"> </w:t>
      </w:r>
      <w:r w:rsidRPr="004A7BEB">
        <w:commentReference w:id="3"/>
      </w:r>
    </w:p>
    <w:p w14:paraId="7990DF91" w14:textId="77777777" w:rsidR="004A7BEB" w:rsidRPr="004A7BEB" w:rsidRDefault="004A7BEB" w:rsidP="004A7BEB">
      <w:pPr>
        <w:keepNext/>
        <w:keepLines/>
        <w:widowControl w:val="0"/>
        <w:numPr>
          <w:ilvl w:val="3"/>
          <w:numId w:val="0"/>
        </w:numPr>
        <w:tabs>
          <w:tab w:val="num" w:pos="1440"/>
        </w:tabs>
        <w:spacing w:after="240"/>
        <w:ind w:left="1440"/>
        <w:jc w:val="both"/>
        <w:textAlignment w:val="baseline"/>
        <w:outlineLvl w:val="2"/>
        <w:rPr>
          <w:i/>
        </w:rPr>
      </w:pPr>
      <w:bookmarkStart w:id="4" w:name="_Toc94779405"/>
      <w:r w:rsidRPr="004A7BEB">
        <w:rPr>
          <w:i/>
        </w:rPr>
        <w:t>Protected Rights</w:t>
      </w:r>
      <w:bookmarkEnd w:id="4"/>
    </w:p>
    <w:p w14:paraId="45DDB303" w14:textId="77777777" w:rsidR="004A7BEB" w:rsidRPr="004A7BEB" w:rsidRDefault="004A7BEB" w:rsidP="004A7BEB">
      <w:pPr>
        <w:spacing w:after="240"/>
        <w:jc w:val="both"/>
      </w:pPr>
      <w:r w:rsidRPr="004A7BEB">
        <w:t xml:space="preserve">The Company will not discipline, terminate the employment of, or otherwise penalize eligible employees for exercising or seeking to exercise rights to leave under this policy in responding to a subpoena to testify in a criminal proceeding, assisting in the preparations for a criminal proceeding, or attending a criminal proceeding. </w:t>
      </w:r>
    </w:p>
    <w:p w14:paraId="01B9E1DF" w14:textId="77EADFFB" w:rsidR="0083440E" w:rsidRPr="009F09DC" w:rsidRDefault="0083440E" w:rsidP="0045400C">
      <w:pPr>
        <w:pStyle w:val="BodyText"/>
        <w:ind w:firstLine="0"/>
      </w:pPr>
    </w:p>
    <w:sectPr w:rsidR="0083440E" w:rsidRPr="009F09DC" w:rsidSect="00012A1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3" w:author="Author" w:initials="A">
    <w:p w14:paraId="6529654F" w14:textId="77777777" w:rsidR="004A7BEB" w:rsidRPr="00172FBE" w:rsidRDefault="004A7BEB" w:rsidP="004A7BEB">
      <w:pPr>
        <w:pStyle w:val="CommentText"/>
      </w:pPr>
      <w:r>
        <w:rPr>
          <w:rStyle w:val="CommentReference"/>
        </w:rPr>
        <w:annotationRef/>
      </w:r>
      <w:r w:rsidRPr="00172FBE">
        <w:rPr>
          <w:color w:val="333333"/>
        </w:rPr>
        <w:t>NOTE FROM POLSINELLI: This term is not required under Missouri law, but is recommended as a best practice to track absences and reasons for leave.</w:t>
      </w:r>
      <w:r w:rsidRPr="00172FBE">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529654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529654F" w16cid:durableId="2575F7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B44E69" w14:textId="77777777" w:rsidR="00A74806" w:rsidRDefault="00A74806" w:rsidP="0083440E">
      <w:r>
        <w:separator/>
      </w:r>
    </w:p>
  </w:endnote>
  <w:endnote w:type="continuationSeparator" w:id="0">
    <w:p w14:paraId="3CCC1765" w14:textId="77777777" w:rsidR="00A74806" w:rsidRDefault="00A74806" w:rsidP="00834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5" w:name="_iDocIDField46eeacce-cdd1-4cf5-b170-99a4"/>
  <w:p w14:paraId="29D8A5B7" w14:textId="77777777" w:rsidR="004A7BEB" w:rsidRDefault="004A7BEB" w:rsidP="00A25C4F">
    <w:pPr>
      <w:pStyle w:val="DocID"/>
    </w:pPr>
    <w:r>
      <w:fldChar w:fldCharType="begin"/>
    </w:r>
    <w:r>
      <w:instrText xml:space="preserve"> IF  </w:instrText>
    </w:r>
    <w:r w:rsidR="00A74806">
      <w:fldChar w:fldCharType="begin"/>
    </w:r>
    <w:r w:rsidR="00A74806">
      <w:instrText xml:space="preserve"> DOCPROPERTY "CUS_DocID_Pages" </w:instrText>
    </w:r>
    <w:r w:rsidR="00A74806">
      <w:fldChar w:fldCharType="separate"/>
    </w:r>
    <w:r>
      <w:instrText>1</w:instrText>
    </w:r>
    <w:r w:rsidR="00A74806">
      <w:fldChar w:fldCharType="end"/>
    </w:r>
    <w:r>
      <w:instrText xml:space="preserve"> = "1" </w:instrText>
    </w:r>
    <w:r w:rsidR="00A74806">
      <w:fldChar w:fldCharType="begin"/>
    </w:r>
    <w:r w:rsidR="00A74806">
      <w:instrText xml:space="preserve">  DOCPROPERTY "CUS_DocIDChunk0" </w:instrText>
    </w:r>
    <w:r w:rsidR="00A74806">
      <w:fldChar w:fldCharType="separate"/>
    </w:r>
    <w:r>
      <w:instrText>77872370.2</w:instrText>
    </w:r>
    <w:r w:rsidR="00A74806">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rsidR="00A74806">
      <w:fldChar w:fldCharType="begin"/>
    </w:r>
    <w:r w:rsidR="00A74806">
      <w:instrText xml:space="preserve"> SECTION </w:instrText>
    </w:r>
    <w:r w:rsidR="00A74806">
      <w:fldChar w:fldCharType="separate"/>
    </w:r>
    <w:r>
      <w:instrText>1</w:instrText>
    </w:r>
    <w:r w:rsidR="00A74806">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rsidR="00A74806">
      <w:fldChar w:fldCharType="begin"/>
    </w:r>
    <w:r w:rsidR="00A74806">
      <w:instrText xml:space="preserve">  DOCPROPERTY "CUS_DocIDChunk0" </w:instrText>
    </w:r>
    <w:r w:rsidR="00A74806">
      <w:fldChar w:fldCharType="separate"/>
    </w:r>
    <w:r>
      <w:instrText>77872370.2</w:instrText>
    </w:r>
    <w:r w:rsidR="00A74806">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77872370.2</w:t>
    </w:r>
    <w:r>
      <w:fldChar w:fldCharType="end"/>
    </w:r>
    <w:bookmarkEnd w:id="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6" w:name="_iDocIDField7ce99d45-0911-4f5d-a68f-98ae"/>
  <w:p w14:paraId="72BA5E58" w14:textId="77777777" w:rsidR="004A7BEB" w:rsidRDefault="004A7BEB" w:rsidP="00595B58">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r w:rsidR="00A74806">
      <w:fldChar w:fldCharType="begin"/>
    </w:r>
    <w:r w:rsidR="00A74806">
      <w:instrText xml:space="preserve"> SECTION </w:instrText>
    </w:r>
    <w:r w:rsidR="00A74806">
      <w:fldChar w:fldCharType="separate"/>
    </w:r>
    <w:r>
      <w:instrText>1</w:instrText>
    </w:r>
    <w:r w:rsidR="00A74806">
      <w:fldChar w:fldCharType="end"/>
    </w:r>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w:instrText>
    </w:r>
    <w:r w:rsidR="00A74806">
      <w:fldChar w:fldCharType="begin"/>
    </w:r>
    <w:r w:rsidR="00A74806">
      <w:instrText xml:space="preserve">  DOCPROPERTY "CUS_DocIDChunk0" </w:instrText>
    </w:r>
    <w:r w:rsidR="00A74806">
      <w:fldChar w:fldCharType="separate"/>
    </w:r>
    <w:r>
      <w:instrText>77872370.2</w:instrText>
    </w:r>
    <w:r w:rsidR="00A74806">
      <w:fldChar w:fldCharType="end"/>
    </w:r>
    <w:r>
      <w:instrText xml:space="preserve"> </w:instrText>
    </w:r>
    <w:r>
      <w:fldChar w:fldCharType="separate"/>
    </w:r>
    <w:r>
      <w:rPr>
        <w:noProof/>
      </w:rPr>
      <w:t>77872370.2</w:t>
    </w:r>
    <w:r>
      <w:fldChar w:fldCharType="end"/>
    </w:r>
    <w:bookmarkEnd w:id="6"/>
  </w:p>
  <w:bookmarkStart w:id="7" w:name="_iDocIDField2776e477-c3d7-4141-b2ed-334d"/>
  <w:p w14:paraId="72C253FF" w14:textId="77777777" w:rsidR="004A7BEB" w:rsidRDefault="004A7BEB" w:rsidP="00595B58">
    <w:pPr>
      <w:pStyle w:val="DocID"/>
    </w:pPr>
    <w:r>
      <w:fldChar w:fldCharType="begin"/>
    </w:r>
    <w:r>
      <w:instrText xml:space="preserve"> IF  </w:instrText>
    </w:r>
    <w:r w:rsidR="00A74806">
      <w:fldChar w:fldCharType="begin"/>
    </w:r>
    <w:r w:rsidR="00A74806">
      <w:instrText xml:space="preserve"> DOCPROPERTY "CUS_DocID_Pages" </w:instrText>
    </w:r>
    <w:r w:rsidR="00A74806">
      <w:fldChar w:fldCharType="separate"/>
    </w:r>
    <w:r>
      <w:instrText>1</w:instrText>
    </w:r>
    <w:r w:rsidR="00A74806">
      <w:fldChar w:fldCharType="end"/>
    </w:r>
    <w:r>
      <w:instrText xml:space="preserve"> = "1" </w:instrText>
    </w:r>
    <w:r w:rsidR="00A74806">
      <w:fldChar w:fldCharType="begin"/>
    </w:r>
    <w:r w:rsidR="00A74806">
      <w:instrText xml:space="preserve">  DOCPROPERTY "CUS_DocIDChunk0" </w:instrText>
    </w:r>
    <w:r w:rsidR="00A74806">
      <w:fldChar w:fldCharType="separate"/>
    </w:r>
    <w:r>
      <w:instrText>77872370.2</w:instrText>
    </w:r>
    <w:r w:rsidR="00A74806">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rsidR="00A74806">
      <w:fldChar w:fldCharType="begin"/>
    </w:r>
    <w:r w:rsidR="00A74806">
      <w:instrText xml:space="preserve"> SECTION </w:instrText>
    </w:r>
    <w:r w:rsidR="00A74806">
      <w:fldChar w:fldCharType="separate"/>
    </w:r>
    <w:r>
      <w:instrText>1</w:instrText>
    </w:r>
    <w:r w:rsidR="00A74806">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rsidR="00A74806">
      <w:fldChar w:fldCharType="begin"/>
    </w:r>
    <w:r w:rsidR="00A74806">
      <w:instrText xml:space="preserve">  DOCPROPERTY "CUS_DocIDChunk0" </w:instrText>
    </w:r>
    <w:r w:rsidR="00A74806">
      <w:fldChar w:fldCharType="separate"/>
    </w:r>
    <w:r>
      <w:instrText>77872370.2</w:instrText>
    </w:r>
    <w:r w:rsidR="00A74806">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77872370.2</w:t>
    </w:r>
    <w:r>
      <w:fldChar w:fldCharType="end"/>
    </w:r>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6F5F1" w14:textId="77777777" w:rsidR="004A7BEB" w:rsidRDefault="004A7BEB"/>
  <w:p w14:paraId="62BE1C1C" w14:textId="77777777" w:rsidR="004A7BEB" w:rsidRPr="0083440E" w:rsidRDefault="004A7BEB" w:rsidP="00092D27">
    <w:pPr>
      <w:jc w:val="both"/>
      <w:rPr>
        <w:b/>
        <w:bCs/>
        <w:sz w:val="20"/>
        <w:szCs w:val="20"/>
      </w:rPr>
    </w:pPr>
    <w:r w:rsidRPr="0083440E">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p w14:paraId="324940EE" w14:textId="77777777" w:rsidR="004A7BEB" w:rsidRDefault="004A7BEB" w:rsidP="00092D27">
    <w:bookmarkStart w:id="8" w:name="_iDocIDField6627f4a9-7c6e-425c-bf08-7ebb"/>
  </w:p>
  <w:bookmarkStart w:id="9" w:name="_iDocIDField_AIP"/>
  <w:bookmarkEnd w:id="8"/>
  <w:p w14:paraId="5214936C" w14:textId="77777777" w:rsidR="004A7BEB" w:rsidRDefault="004A7BEB" w:rsidP="004A7BEB">
    <w:pPr>
      <w:rPr>
        <w:rStyle w:val="DocIDRun"/>
      </w:rPr>
    </w:pPr>
    <w:r>
      <w:rPr>
        <w:rStyle w:val="DocIDRun"/>
      </w:rPr>
      <w:fldChar w:fldCharType="begin"/>
    </w:r>
    <w:r>
      <w:rPr>
        <w:rStyle w:val="DocIDRun"/>
      </w:rPr>
      <w:instrText xml:space="preserve">  DOCPROPERTY "CUS_DocIDChunk0" </w:instrText>
    </w:r>
    <w:r>
      <w:rPr>
        <w:rStyle w:val="DocIDRun"/>
      </w:rPr>
      <w:fldChar w:fldCharType="separate"/>
    </w:r>
    <w:r>
      <w:rPr>
        <w:rStyle w:val="DocIDRun"/>
      </w:rPr>
      <w:t>82168125.1</w:t>
    </w:r>
    <w:r>
      <w:rPr>
        <w:rStyle w:val="DocIDRun"/>
      </w:rPr>
      <w:fldChar w:fldCharType="end"/>
    </w:r>
    <w:bookmarkEnd w:id="9"/>
  </w:p>
  <w:p w14:paraId="3F4CAD5F" w14:textId="77777777" w:rsidR="004A7BEB" w:rsidRDefault="004A7B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BE778A" w14:textId="77777777" w:rsidR="00A74806" w:rsidRDefault="00A74806" w:rsidP="0083440E">
      <w:r>
        <w:separator/>
      </w:r>
    </w:p>
  </w:footnote>
  <w:footnote w:type="continuationSeparator" w:id="0">
    <w:p w14:paraId="3B971EB7" w14:textId="77777777" w:rsidR="00A74806" w:rsidRDefault="00A74806" w:rsidP="00834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EA982" w14:textId="6FAA7A79" w:rsidR="0083440E" w:rsidRDefault="0083440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8FD4C" w14:textId="7A29555C" w:rsidR="0083440E" w:rsidRDefault="0083440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96FCC" w14:textId="1B503914" w:rsidR="0083440E" w:rsidRDefault="0083440E">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229"/>
    <w:rsid w:val="00012A1C"/>
    <w:rsid w:val="00020AF1"/>
    <w:rsid w:val="00094812"/>
    <w:rsid w:val="0023764E"/>
    <w:rsid w:val="00335133"/>
    <w:rsid w:val="003424AF"/>
    <w:rsid w:val="00352D90"/>
    <w:rsid w:val="00414163"/>
    <w:rsid w:val="0045400C"/>
    <w:rsid w:val="004A7BEB"/>
    <w:rsid w:val="0060282C"/>
    <w:rsid w:val="00707652"/>
    <w:rsid w:val="0083440E"/>
    <w:rsid w:val="008D0D07"/>
    <w:rsid w:val="009F09DC"/>
    <w:rsid w:val="00A74806"/>
    <w:rsid w:val="00B6321E"/>
    <w:rsid w:val="00B768F3"/>
    <w:rsid w:val="00B77172"/>
    <w:rsid w:val="00C0488A"/>
    <w:rsid w:val="00CB6B99"/>
    <w:rsid w:val="00CF5982"/>
    <w:rsid w:val="00DE3B7E"/>
    <w:rsid w:val="00E57948"/>
    <w:rsid w:val="00FE0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DA6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A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9F09DC"/>
    <w:pPr>
      <w:widowControl w:val="0"/>
      <w:spacing w:after="240"/>
      <w:ind w:firstLine="720"/>
      <w:jc w:val="both"/>
    </w:pPr>
  </w:style>
  <w:style w:type="character" w:customStyle="1" w:styleId="BodyTextChar">
    <w:name w:val="Body Text Char"/>
    <w:aliases w:val="bt Char"/>
    <w:basedOn w:val="DefaultParagraphFont"/>
    <w:link w:val="BodyText"/>
    <w:rsid w:val="009F09DC"/>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FE0229"/>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FE0229"/>
    <w:pPr>
      <w:numPr>
        <w:ilvl w:val="1"/>
      </w:numPr>
      <w:outlineLvl w:val="1"/>
    </w:pPr>
    <w:rPr>
      <w:caps w:val="0"/>
      <w:sz w:val="28"/>
      <w:szCs w:val="28"/>
    </w:rPr>
  </w:style>
  <w:style w:type="character" w:customStyle="1" w:styleId="Pleading1L2Char">
    <w:name w:val="Pleading1_L2 Char"/>
    <w:basedOn w:val="BodyTextChar"/>
    <w:link w:val="Pleading1L2"/>
    <w:rsid w:val="00FE0229"/>
    <w:rPr>
      <w:rFonts w:ascii="Arial" w:hAnsi="Arial" w:cs="Arial"/>
      <w:b/>
      <w:sz w:val="28"/>
      <w:szCs w:val="28"/>
    </w:rPr>
  </w:style>
  <w:style w:type="paragraph" w:customStyle="1" w:styleId="Pleading1L3">
    <w:name w:val="Pleading1_L3"/>
    <w:basedOn w:val="Pleading1L2"/>
    <w:next w:val="BodyText"/>
    <w:rsid w:val="00FE0229"/>
    <w:pPr>
      <w:numPr>
        <w:ilvl w:val="2"/>
      </w:numPr>
      <w:outlineLvl w:val="2"/>
    </w:pPr>
    <w:rPr>
      <w:i/>
      <w:sz w:val="24"/>
      <w:szCs w:val="24"/>
    </w:rPr>
  </w:style>
  <w:style w:type="paragraph" w:customStyle="1" w:styleId="Pleading1L4">
    <w:name w:val="Pleading1_L4"/>
    <w:basedOn w:val="Pleading1L3"/>
    <w:next w:val="BodyText"/>
    <w:rsid w:val="00FE0229"/>
    <w:pPr>
      <w:numPr>
        <w:ilvl w:val="3"/>
      </w:numPr>
      <w:tabs>
        <w:tab w:val="clear" w:pos="2880"/>
      </w:tabs>
      <w:ind w:left="720" w:firstLine="0"/>
      <w:outlineLvl w:val="3"/>
    </w:pPr>
  </w:style>
  <w:style w:type="paragraph" w:customStyle="1" w:styleId="Pleading1L5">
    <w:name w:val="Pleading1_L5"/>
    <w:basedOn w:val="Pleading1L4"/>
    <w:next w:val="BodyText"/>
    <w:rsid w:val="00FE0229"/>
    <w:pPr>
      <w:numPr>
        <w:ilvl w:val="4"/>
      </w:numPr>
      <w:outlineLvl w:val="4"/>
    </w:pPr>
  </w:style>
  <w:style w:type="paragraph" w:customStyle="1" w:styleId="Pleading1L6">
    <w:name w:val="Pleading1_L6"/>
    <w:basedOn w:val="Pleading1L5"/>
    <w:next w:val="BodyText"/>
    <w:rsid w:val="00FE0229"/>
    <w:pPr>
      <w:numPr>
        <w:ilvl w:val="5"/>
      </w:numPr>
      <w:outlineLvl w:val="5"/>
    </w:pPr>
    <w:rPr>
      <w:b w:val="0"/>
    </w:rPr>
  </w:style>
  <w:style w:type="paragraph" w:customStyle="1" w:styleId="Pleading1L7">
    <w:name w:val="Pleading1_L7"/>
    <w:basedOn w:val="Pleading1L6"/>
    <w:next w:val="BodyText"/>
    <w:rsid w:val="00FE0229"/>
    <w:pPr>
      <w:numPr>
        <w:ilvl w:val="6"/>
      </w:numPr>
      <w:outlineLvl w:val="6"/>
    </w:pPr>
  </w:style>
  <w:style w:type="paragraph" w:customStyle="1" w:styleId="Pleading1L8">
    <w:name w:val="Pleading1_L8"/>
    <w:basedOn w:val="Pleading1L7"/>
    <w:next w:val="BodyText"/>
    <w:rsid w:val="00FE0229"/>
    <w:pPr>
      <w:numPr>
        <w:ilvl w:val="7"/>
      </w:numPr>
      <w:outlineLvl w:val="7"/>
    </w:pPr>
  </w:style>
  <w:style w:type="paragraph" w:customStyle="1" w:styleId="Pleading1L9">
    <w:name w:val="Pleading1_L9"/>
    <w:basedOn w:val="Pleading1L8"/>
    <w:next w:val="BodyText"/>
    <w:rsid w:val="00FE0229"/>
    <w:pPr>
      <w:numPr>
        <w:ilvl w:val="8"/>
      </w:numPr>
      <w:outlineLvl w:val="8"/>
    </w:pPr>
  </w:style>
  <w:style w:type="paragraph" w:customStyle="1" w:styleId="DocID">
    <w:name w:val="DocID"/>
    <w:basedOn w:val="Footer"/>
    <w:next w:val="Footer"/>
    <w:link w:val="DocIDChar"/>
    <w:rsid w:val="0045400C"/>
    <w:pPr>
      <w:tabs>
        <w:tab w:val="clear" w:pos="4680"/>
        <w:tab w:val="clear" w:pos="9360"/>
      </w:tabs>
    </w:pPr>
    <w:rPr>
      <w:sz w:val="16"/>
      <w:szCs w:val="20"/>
    </w:rPr>
  </w:style>
  <w:style w:type="character" w:customStyle="1" w:styleId="DocIDChar">
    <w:name w:val="DocID Char"/>
    <w:basedOn w:val="DefaultParagraphFont"/>
    <w:link w:val="DocID"/>
    <w:rsid w:val="0045400C"/>
    <w:rPr>
      <w:rFonts w:ascii="Times New Roman" w:hAnsi="Times New Roman" w:cs="Times New Roman"/>
      <w:sz w:val="16"/>
      <w:szCs w:val="20"/>
      <w:lang w:val="en-US" w:eastAsia="en-US"/>
    </w:rPr>
  </w:style>
  <w:style w:type="paragraph" w:styleId="Title">
    <w:name w:val="Title"/>
    <w:basedOn w:val="Normal"/>
    <w:next w:val="Normal"/>
    <w:link w:val="TitleChar"/>
    <w:uiPriority w:val="10"/>
    <w:qFormat/>
    <w:rsid w:val="009F09DC"/>
    <w:pPr>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9F09DC"/>
    <w:rPr>
      <w:rFonts w:ascii="Times New Roman" w:hAnsi="Times New Roman" w:cs="Times New Roman"/>
      <w:b/>
      <w:sz w:val="24"/>
      <w:szCs w:val="24"/>
    </w:rPr>
  </w:style>
  <w:style w:type="paragraph" w:styleId="BalloonText">
    <w:name w:val="Balloon Text"/>
    <w:basedOn w:val="Normal"/>
    <w:link w:val="BalloonTextChar"/>
    <w:uiPriority w:val="99"/>
    <w:semiHidden/>
    <w:unhideWhenUsed/>
    <w:rsid w:val="000948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812"/>
    <w:rPr>
      <w:rFonts w:ascii="Segoe UI" w:hAnsi="Segoe UI" w:cs="Segoe UI"/>
      <w:sz w:val="18"/>
      <w:szCs w:val="18"/>
    </w:rPr>
  </w:style>
  <w:style w:type="character" w:styleId="CommentReference">
    <w:name w:val="annotation reference"/>
    <w:basedOn w:val="DefaultParagraphFont"/>
    <w:uiPriority w:val="99"/>
    <w:unhideWhenUsed/>
    <w:rsid w:val="0045400C"/>
    <w:rPr>
      <w:sz w:val="16"/>
      <w:szCs w:val="16"/>
    </w:rPr>
  </w:style>
  <w:style w:type="paragraph" w:styleId="CommentText">
    <w:name w:val="annotation text"/>
    <w:basedOn w:val="Normal"/>
    <w:link w:val="CommentTextChar"/>
    <w:uiPriority w:val="99"/>
    <w:unhideWhenUsed/>
    <w:rsid w:val="0045400C"/>
    <w:rPr>
      <w:sz w:val="20"/>
      <w:szCs w:val="20"/>
    </w:rPr>
  </w:style>
  <w:style w:type="character" w:customStyle="1" w:styleId="CommentTextChar">
    <w:name w:val="Comment Text Char"/>
    <w:basedOn w:val="DefaultParagraphFont"/>
    <w:link w:val="CommentText"/>
    <w:uiPriority w:val="99"/>
    <w:rsid w:val="0045400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5400C"/>
    <w:rPr>
      <w:b/>
      <w:bCs/>
    </w:rPr>
  </w:style>
  <w:style w:type="character" w:customStyle="1" w:styleId="CommentSubjectChar">
    <w:name w:val="Comment Subject Char"/>
    <w:basedOn w:val="CommentTextChar"/>
    <w:link w:val="CommentSubject"/>
    <w:uiPriority w:val="99"/>
    <w:semiHidden/>
    <w:rsid w:val="0045400C"/>
    <w:rPr>
      <w:rFonts w:ascii="Times New Roman" w:hAnsi="Times New Roman" w:cs="Times New Roman"/>
      <w:b/>
      <w:bCs/>
      <w:sz w:val="20"/>
      <w:szCs w:val="20"/>
    </w:rPr>
  </w:style>
  <w:style w:type="character" w:customStyle="1" w:styleId="DocIDRun">
    <w:name w:val="DocIDRun"/>
    <w:basedOn w:val="DefaultParagraphFont"/>
    <w:rsid w:val="004A7BEB"/>
    <w:rPr>
      <w:rFonts w:ascii="Times New Roman" w:hAnsi="Times New Roman" w:cs="Times New Roman"/>
      <w:b w:val="0"/>
      <w:i w:val="0"/>
      <w:color w:val="auto"/>
      <w:sz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09A13CD2-FF0E-4907-A8BE-2788402D0220}"/>
</file>

<file path=customXml/itemProps2.xml><?xml version="1.0" encoding="utf-8"?>
<ds:datastoreItem xmlns:ds="http://schemas.openxmlformats.org/officeDocument/2006/customXml" ds:itemID="{43CDA7B0-B23A-4A5C-8FFA-5EDD8A7E88E6}"/>
</file>

<file path=customXml/itemProps3.xml><?xml version="1.0" encoding="utf-8"?>
<ds:datastoreItem xmlns:ds="http://schemas.openxmlformats.org/officeDocument/2006/customXml" ds:itemID="{5A88D73B-B3F1-4B18-94B9-90F25A9BD207}"/>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1755</Characters>
  <Application>Microsoft Office Word</Application>
  <DocSecurity>0</DocSecurity>
  <Lines>29</Lines>
  <Paragraphs>12</Paragraphs>
  <ScaleCrop>false</ScaleCrop>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2022-02-18T22:02:00Z</dcterms:created>
  <dcterms:modified xsi:type="dcterms:W3CDTF">2022-02-18T22:02:00Z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3624200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