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677C75" w:rsidP="00CB05D5" w:rsidRDefault="00677C75" w14:paraId="43ACF10E" w14:textId="77777777" w14:noSpellErr="1">
      <w:pPr>
        <w:pStyle w:val="Footer"/>
        <w:ind w:left="-567"/>
        <w:rPr>
          <w:noProof/>
          <w:color w:val="404040" w:themeColor="text1" w:themeTint="BF"/>
        </w:rPr>
      </w:pPr>
    </w:p>
    <w:p w:rsidR="3A093504" w:rsidP="3A093504" w:rsidRDefault="3A093504" w14:paraId="52A0251C" w14:textId="468C09CC">
      <w:pPr>
        <w:pStyle w:val="Footer"/>
        <w:ind w:left="-567"/>
        <w:rPr>
          <w:noProof/>
          <w:color w:val="404040" w:themeColor="text1" w:themeTint="BF" w:themeShade="FF"/>
        </w:rPr>
      </w:pPr>
    </w:p>
    <w:p w:rsidR="18954104" w:rsidP="3A093504" w:rsidRDefault="18954104" w14:paraId="0FB13E72" w14:textId="1D10F8A2">
      <w:pPr>
        <w:spacing w:after="0" w:line="240" w:lineRule="auto"/>
        <w:jc w:val="center"/>
        <w:rPr>
          <w:rFonts w:ascii="Calibri" w:hAnsi="Calibri" w:eastAsia="Calibri" w:cs="Calibri"/>
          <w:b w:val="0"/>
          <w:bCs w:val="0"/>
          <w:i w:val="0"/>
          <w:iCs w:val="0"/>
          <w:caps w:val="0"/>
          <w:smallCaps w:val="0"/>
          <w:noProof/>
          <w:color w:val="000000" w:themeColor="text1" w:themeTint="FF" w:themeShade="FF"/>
          <w:sz w:val="28"/>
          <w:szCs w:val="28"/>
          <w:lang w:val="en-IN"/>
        </w:rPr>
      </w:pPr>
      <w:r w:rsidRPr="3A093504" w:rsidR="18954104">
        <w:rPr>
          <w:rFonts w:ascii="Calibri" w:hAnsi="Calibri" w:eastAsia="Calibri" w:cs="Calibri"/>
          <w:b w:val="1"/>
          <w:bCs w:val="1"/>
          <w:i w:val="0"/>
          <w:iCs w:val="0"/>
          <w:caps w:val="0"/>
          <w:smallCaps w:val="0"/>
          <w:noProof/>
          <w:color w:val="000000" w:themeColor="text1" w:themeTint="FF" w:themeShade="FF"/>
          <w:sz w:val="28"/>
          <w:szCs w:val="28"/>
          <w:lang w:val="en-US"/>
        </w:rPr>
        <w:t>Time Off Accrual Questionnaire</w:t>
      </w:r>
    </w:p>
    <w:p w:rsidR="3A093504" w:rsidP="5A9D9DE6" w:rsidRDefault="3A093504" w14:paraId="2F073E3F" w14:textId="41FB5FCB">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4F4C8879" w14:textId="09AC592C">
      <w:pPr>
        <w:spacing w:after="0" w:line="276" w:lineRule="auto"/>
        <w:jc w:val="center"/>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Please allow Paycor a minimum of 2 weeks to get the policy set up.</w:t>
      </w:r>
    </w:p>
    <w:p w:rsidR="18954104" w:rsidP="5A9D9DE6" w:rsidRDefault="18954104" w14:paraId="5160CFB1" w14:textId="4C55E2B7">
      <w:pPr>
        <w:spacing w:after="0" w:line="276" w:lineRule="auto"/>
        <w:jc w:val="center"/>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Keep in mind that this is a very detailed back-end setup and may take some time to run fully and accurately. Reviewing your Time Off reports after each payroll will expedite this.</w:t>
      </w:r>
    </w:p>
    <w:p w:rsidR="3A093504" w:rsidP="5A9D9DE6" w:rsidRDefault="3A093504" w14:paraId="0D3B106A" w14:textId="34D708E1">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3A093504" w:rsidP="5A9D9DE6" w:rsidRDefault="3A093504" w14:paraId="28C72A6C" w14:textId="4D71FFB9">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18954104">
        <w:drawing>
          <wp:inline wp14:editId="6FF054AB" wp14:anchorId="4475619F">
            <wp:extent cx="9525" cy="9525"/>
            <wp:effectExtent l="0" t="0" r="0" b="0"/>
            <wp:docPr id="551803669" name="" descr="Shape" title=""/>
            <wp:cNvGraphicFramePr>
              <a:graphicFrameLocks noChangeAspect="1"/>
            </wp:cNvGraphicFramePr>
            <a:graphic>
              <a:graphicData uri="http://schemas.openxmlformats.org/drawingml/2006/picture">
                <pic:pic>
                  <pic:nvPicPr>
                    <pic:cNvPr id="0" name=""/>
                    <pic:cNvPicPr/>
                  </pic:nvPicPr>
                  <pic:blipFill>
                    <a:blip r:embed="R46c952b062654aa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9525" cy="9525"/>
                    </a:xfrm>
                    <a:prstGeom prst="rect">
                      <a:avLst/>
                    </a:prstGeom>
                  </pic:spPr>
                </pic:pic>
              </a:graphicData>
            </a:graphic>
          </wp:inline>
        </w:drawing>
      </w: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Company name and number:  Vintage Grace</w:t>
      </w:r>
    </w:p>
    <w:p w:rsidR="3A093504" w:rsidP="5A9D9DE6" w:rsidRDefault="3A093504" w14:paraId="643C6F1B" w14:textId="0E3B3860">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5ABE24BF" w14:textId="626C4DB7">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1. How do employees earn the time?</w:t>
      </w:r>
      <w:r>
        <w:tab/>
      </w: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5A9D9DE6" w:rsidR="18954104">
        <w:rPr>
          <w:rFonts w:ascii="Calibri" w:hAnsi="Calibri" w:eastAsia="Calibri" w:cs="Calibri"/>
          <w:b w:val="0"/>
          <w:bCs w:val="0"/>
          <w:i w:val="0"/>
          <w:iCs w:val="0"/>
          <w:caps w:val="0"/>
          <w:smallCaps w:val="0"/>
          <w:noProof/>
          <w:color w:val="ED7C31"/>
          <w:sz w:val="24"/>
          <w:szCs w:val="24"/>
          <w:lang w:val="en-US"/>
        </w:rPr>
        <w:t xml:space="preserve"> Lump sum/front load </w:t>
      </w:r>
    </w:p>
    <w:p w:rsidR="3A093504" w:rsidP="5A9D9DE6" w:rsidRDefault="3A093504" w14:paraId="32140587" w14:textId="0CDF6215">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639EC763" w14:textId="23C2FC2E">
      <w:pPr>
        <w:spacing w:after="0" w:line="240"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2a. How much time is earned/given? </w:t>
      </w:r>
      <w:r w:rsidRPr="5A9D9DE6" w:rsidR="18954104">
        <w:rPr>
          <w:rFonts w:ascii="Calibri" w:hAnsi="Calibri" w:eastAsia="Calibri" w:cs="Calibri"/>
          <w:b w:val="0"/>
          <w:bCs w:val="0"/>
          <w:i w:val="0"/>
          <w:iCs w:val="0"/>
          <w:caps w:val="0"/>
          <w:smallCaps w:val="0"/>
          <w:noProof/>
          <w:color w:val="ED7C31"/>
          <w:sz w:val="24"/>
          <w:szCs w:val="24"/>
          <w:lang w:val="en-US"/>
        </w:rPr>
        <w:t xml:space="preserve"> For Care Professionals it’s based on the hours worked the previous year divided by 52 weeks and that gives the # of hours of PTO earned </w:t>
      </w:r>
    </w:p>
    <w:p w:rsidR="18954104" w:rsidP="5A9D9DE6" w:rsidRDefault="18954104" w14:paraId="53676980" w14:textId="0D445F83">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2b. At what frequency?   </w:t>
      </w:r>
      <w:r w:rsidRPr="5A9D9DE6" w:rsidR="18954104">
        <w:rPr>
          <w:rFonts w:ascii="Calibri" w:hAnsi="Calibri" w:eastAsia="Calibri" w:cs="Calibri"/>
          <w:b w:val="0"/>
          <w:bCs w:val="0"/>
          <w:i w:val="0"/>
          <w:iCs w:val="0"/>
          <w:caps w:val="0"/>
          <w:smallCaps w:val="0"/>
          <w:noProof/>
          <w:color w:val="ED7C31"/>
          <w:sz w:val="24"/>
          <w:szCs w:val="24"/>
          <w:lang w:val="en-US"/>
        </w:rPr>
        <w:t xml:space="preserve"> Per year </w:t>
      </w:r>
    </w:p>
    <w:p w:rsidR="3A093504" w:rsidP="5A9D9DE6" w:rsidRDefault="3A093504" w14:paraId="7E654D3E" w14:textId="67A53803">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2539D7B7" w14:textId="0F8C17E8">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3. What is the annual accrual cap? If this increases with years of service, please provide the cap for each year.</w:t>
      </w:r>
    </w:p>
    <w:p w:rsidR="18954104" w:rsidP="5A9D9DE6" w:rsidRDefault="18954104" w14:paraId="49128588" w14:textId="788345DF">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ED7C31"/>
          <w:sz w:val="24"/>
          <w:szCs w:val="24"/>
          <w:lang w:val="en-US"/>
        </w:rPr>
        <w:t xml:space="preserve">  It does not cap or increase </w:t>
      </w:r>
    </w:p>
    <w:p w:rsidR="3A093504" w:rsidP="5A9D9DE6" w:rsidRDefault="3A093504" w14:paraId="40A8135C" w14:textId="6099775E">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37FF350D" w14:textId="0419C98C">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4. When does it reset?   </w:t>
      </w:r>
      <w:r w:rsidRPr="5A9D9DE6" w:rsidR="18954104">
        <w:rPr>
          <w:rFonts w:ascii="Calibri" w:hAnsi="Calibri" w:eastAsia="Calibri" w:cs="Calibri"/>
          <w:b w:val="0"/>
          <w:bCs w:val="0"/>
          <w:i w:val="0"/>
          <w:iCs w:val="0"/>
          <w:caps w:val="0"/>
          <w:smallCaps w:val="0"/>
          <w:noProof/>
          <w:color w:val="ED7C31"/>
          <w:sz w:val="24"/>
          <w:szCs w:val="24"/>
          <w:lang w:val="en-US"/>
        </w:rPr>
        <w:t xml:space="preserve"> Annually by hire date </w:t>
      </w:r>
    </w:p>
    <w:p w:rsidR="3A093504" w:rsidP="5A9D9DE6" w:rsidRDefault="3A093504" w14:paraId="70CF6473" w14:textId="5146C2C5">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788B6399" w14:textId="179CAA42">
      <w:pPr>
        <w:spacing w:after="0" w:line="276" w:lineRule="auto"/>
        <w:rPr>
          <w:rFonts w:ascii="Calibri" w:hAnsi="Calibri" w:eastAsia="Calibri" w:cs="Calibri"/>
          <w:b w:val="0"/>
          <w:bCs w:val="0"/>
          <w:i w:val="0"/>
          <w:iCs w:val="0"/>
          <w:caps w:val="0"/>
          <w:smallCaps w:val="0"/>
          <w:noProof/>
          <w:color w:val="ED7C31" w:themeColor="accent2"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5. What is the maximum rollover/carryover from one year to the next? </w:t>
      </w:r>
      <w:r w:rsidRPr="5A9D9DE6" w:rsidR="18954104">
        <w:rPr>
          <w:rFonts w:ascii="Calibri" w:hAnsi="Calibri" w:eastAsia="Calibri" w:cs="Calibri"/>
          <w:b w:val="0"/>
          <w:bCs w:val="0"/>
          <w:i w:val="0"/>
          <w:iCs w:val="0"/>
          <w:caps w:val="0"/>
          <w:smallCaps w:val="0"/>
          <w:noProof/>
          <w:color w:val="ED7C31"/>
          <w:sz w:val="24"/>
          <w:szCs w:val="24"/>
          <w:lang w:val="en-US"/>
        </w:rPr>
        <w:t xml:space="preserve"> 8 hours </w:t>
      </w:r>
    </w:p>
    <w:p w:rsidR="18954104" w:rsidP="5A9D9DE6" w:rsidRDefault="18954104" w14:paraId="621AE15F" w14:textId="40B02B5A">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p>
    <w:p w:rsidR="18954104" w:rsidP="5A9D9DE6" w:rsidRDefault="18954104" w14:paraId="7974F2C7" w14:textId="5441C1CE">
      <w:pPr>
        <w:spacing w:after="0" w:line="276" w:lineRule="auto"/>
        <w:rPr>
          <w:rFonts w:ascii="Calibri" w:hAnsi="Calibri" w:eastAsia="Calibri" w:cs="Calibri"/>
          <w:b w:val="0"/>
          <w:bCs w:val="0"/>
          <w:i w:val="0"/>
          <w:iCs w:val="0"/>
          <w:caps w:val="0"/>
          <w:smallCaps w:val="0"/>
          <w:noProof/>
          <w:color w:val="ED7C31" w:themeColor="accent2"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6. If an employee accrues the maximum number of hours and uses some, would you like them to accrue those hours back before the next reset?   </w:t>
      </w:r>
      <w:r w:rsidRPr="5A9D9DE6" w:rsidR="18954104">
        <w:rPr>
          <w:rFonts w:ascii="Calibri" w:hAnsi="Calibri" w:eastAsia="Calibri" w:cs="Calibri"/>
          <w:b w:val="0"/>
          <w:bCs w:val="0"/>
          <w:i w:val="0"/>
          <w:iCs w:val="0"/>
          <w:caps w:val="0"/>
          <w:smallCaps w:val="0"/>
          <w:noProof/>
          <w:color w:val="ED7C31"/>
          <w:sz w:val="24"/>
          <w:szCs w:val="24"/>
          <w:lang w:val="en-US"/>
        </w:rPr>
        <w:t xml:space="preserve"> No </w:t>
      </w:r>
    </w:p>
    <w:p w:rsidR="3A093504" w:rsidP="5A9D9DE6" w:rsidRDefault="3A093504" w14:paraId="70A7A282" w14:textId="0C29E689">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02CAF2B5" w14:textId="0B9B5B5F">
      <w:pPr>
        <w:spacing w:after="0" w:line="276" w:lineRule="auto"/>
        <w:rPr>
          <w:rFonts w:ascii="Calibri" w:hAnsi="Calibri" w:eastAsia="Calibri" w:cs="Calibri"/>
          <w:b w:val="0"/>
          <w:bCs w:val="0"/>
          <w:i w:val="0"/>
          <w:iCs w:val="0"/>
          <w:caps w:val="0"/>
          <w:smallCaps w:val="0"/>
          <w:noProof/>
          <w:color w:val="ED7C31" w:themeColor="accent2"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7. Who is eligible for time off? </w:t>
      </w:r>
      <w:r w:rsidRPr="5A9D9DE6" w:rsidR="18954104">
        <w:rPr>
          <w:rFonts w:ascii="Calibri" w:hAnsi="Calibri" w:eastAsia="Calibri" w:cs="Calibri"/>
          <w:b w:val="0"/>
          <w:bCs w:val="0"/>
          <w:i w:val="0"/>
          <w:iCs w:val="0"/>
          <w:caps w:val="0"/>
          <w:smallCaps w:val="0"/>
          <w:noProof/>
          <w:color w:val="ED7C31"/>
          <w:sz w:val="24"/>
          <w:szCs w:val="24"/>
          <w:lang w:val="en-US"/>
        </w:rPr>
        <w:t xml:space="preserve"> Anyone has worked 1 year is eligible; based on the # of hours they’ve worked the past year, then divided by 52 </w:t>
      </w:r>
    </w:p>
    <w:p w:rsidR="3A093504" w:rsidP="5A9D9DE6" w:rsidRDefault="3A093504" w14:paraId="67278A2F" w14:textId="3811B2F7">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35FF632E" w14:textId="18A9A4AD">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8. Are these employees eligible to accrue upon hire, or is there a vesting period? If there is a vesting period, how long it is? </w:t>
      </w:r>
      <w:r w:rsidRPr="5A9D9DE6" w:rsidR="18954104">
        <w:rPr>
          <w:rFonts w:ascii="Calibri" w:hAnsi="Calibri" w:eastAsia="Calibri" w:cs="Calibri"/>
          <w:b w:val="0"/>
          <w:bCs w:val="0"/>
          <w:i w:val="0"/>
          <w:iCs w:val="0"/>
          <w:caps w:val="0"/>
          <w:smallCaps w:val="0"/>
          <w:noProof/>
          <w:color w:val="ED7C31"/>
          <w:sz w:val="24"/>
          <w:szCs w:val="24"/>
          <w:lang w:val="en-US"/>
        </w:rPr>
        <w:t xml:space="preserve"> If I understand this question correctly, I’d say they would start to accrue upon hire </w:t>
      </w:r>
    </w:p>
    <w:p w:rsidR="3A093504" w:rsidP="5A9D9DE6" w:rsidRDefault="3A093504" w14:paraId="6A3F7174" w14:textId="7320C352">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38BBFBE0" w14:textId="22FF3732">
      <w:pPr>
        <w:spacing w:after="0" w:line="276" w:lineRule="auto"/>
        <w:rPr>
          <w:rFonts w:ascii="Calibri" w:hAnsi="Calibri" w:eastAsia="Calibri" w:cs="Calibri"/>
          <w:b w:val="0"/>
          <w:bCs w:val="0"/>
          <w:i w:val="0"/>
          <w:iCs w:val="0"/>
          <w:caps w:val="0"/>
          <w:smallCaps w:val="0"/>
          <w:noProof/>
          <w:color w:val="ED7C31" w:themeColor="accent2"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9. Would you like the balance to appear on the checks as soon as accrual begins? If no, please give the amount of time before accrued time should appear on checks. </w:t>
      </w:r>
      <w:r w:rsidRPr="5A9D9DE6" w:rsidR="18954104">
        <w:rPr>
          <w:rFonts w:ascii="Calibri" w:hAnsi="Calibri" w:eastAsia="Calibri" w:cs="Calibri"/>
          <w:b w:val="0"/>
          <w:bCs w:val="0"/>
          <w:i w:val="0"/>
          <w:iCs w:val="0"/>
          <w:caps w:val="0"/>
          <w:smallCaps w:val="0"/>
          <w:noProof/>
          <w:color w:val="ED7C31"/>
          <w:sz w:val="24"/>
          <w:szCs w:val="24"/>
          <w:lang w:val="en-US"/>
        </w:rPr>
        <w:t xml:space="preserve"> Franchise Owner decision </w:t>
      </w:r>
    </w:p>
    <w:p w:rsidR="3A093504" w:rsidP="5A9D9DE6" w:rsidRDefault="3A093504" w14:paraId="69F1719C" w14:textId="3A328962">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5D197ACB" w14:textId="3B5BB099">
      <w:pPr>
        <w:spacing w:after="0" w:line="240"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10. Are there any exceptions to the policy described above? This could include part-time workers earning less time off, veteran employees earning more time, or any other situation.  </w:t>
      </w:r>
      <w:r w:rsidRPr="5A9D9DE6" w:rsidR="18954104">
        <w:rPr>
          <w:rFonts w:ascii="Calibri" w:hAnsi="Calibri" w:eastAsia="Calibri" w:cs="Calibri"/>
          <w:b w:val="0"/>
          <w:bCs w:val="0"/>
          <w:i w:val="0"/>
          <w:iCs w:val="0"/>
          <w:caps w:val="0"/>
          <w:smallCaps w:val="0"/>
          <w:noProof/>
          <w:color w:val="808080" w:themeColor="background1" w:themeTint="FF" w:themeShade="80"/>
          <w:sz w:val="22"/>
          <w:szCs w:val="22"/>
          <w:lang w:val="en-US"/>
        </w:rPr>
        <w:t>Click or tap here to enter text.</w:t>
      </w: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p>
    <w:p w:rsidR="3A093504" w:rsidP="5A9D9DE6" w:rsidRDefault="3A093504" w14:paraId="3F6D0EDD" w14:textId="59A78CCA">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51FDABE2" w14:textId="2C4B1EBD">
      <w:pPr>
        <w:spacing w:after="0" w:line="240"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11. Under what code will the time be paid?    </w:t>
      </w:r>
      <w:r w:rsidRPr="5A9D9DE6" w:rsidR="18954104">
        <w:rPr>
          <w:rFonts w:ascii="Calibri" w:hAnsi="Calibri" w:eastAsia="Calibri" w:cs="Calibri"/>
          <w:b w:val="0"/>
          <w:bCs w:val="0"/>
          <w:i w:val="0"/>
          <w:iCs w:val="0"/>
          <w:caps w:val="0"/>
          <w:smallCaps w:val="0"/>
          <w:noProof/>
          <w:color w:val="808080" w:themeColor="background1" w:themeTint="FF" w:themeShade="80"/>
          <w:sz w:val="22"/>
          <w:szCs w:val="22"/>
          <w:lang w:val="en-US"/>
        </w:rPr>
        <w:t>Choose an item.</w:t>
      </w: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p>
    <w:p w:rsidR="3A093504" w:rsidP="5A9D9DE6" w:rsidRDefault="3A093504" w14:paraId="0CAFDB38" w14:textId="135790BB">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73720F07" w14:textId="6398FDFF">
      <w:pPr>
        <w:spacing w:after="0" w:line="240"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12. Please provide an example of how your policy works covering at least 2 years of service. </w:t>
      </w:r>
      <w:r w:rsidRPr="5A9D9DE6" w:rsidR="18954104">
        <w:rPr>
          <w:rFonts w:ascii="Calibri" w:hAnsi="Calibri" w:eastAsia="Calibri" w:cs="Calibri"/>
          <w:b w:val="0"/>
          <w:bCs w:val="0"/>
          <w:i w:val="1"/>
          <w:iCs w:val="1"/>
          <w:caps w:val="0"/>
          <w:smallCaps w:val="0"/>
          <w:noProof/>
          <w:color w:val="000000" w:themeColor="text1" w:themeTint="FF" w:themeShade="FF"/>
          <w:sz w:val="24"/>
          <w:szCs w:val="24"/>
          <w:lang w:val="en-US"/>
        </w:rPr>
        <w:t>Example: Jane starts 1/1. She begins earning time on day 1, but it is not shown on her check stub for 90 days. She earns 80 hours in the year and carries over 40. In year 2, she earns the 40 back and uses all 80. In year 3, her maximum increases to 120 hours.</w:t>
      </w:r>
    </w:p>
    <w:p w:rsidR="18954104" w:rsidP="5A9D9DE6" w:rsidRDefault="18954104" w14:paraId="11AF15C1" w14:textId="397A5B8A">
      <w:pPr>
        <w:spacing w:after="0" w:line="240" w:lineRule="auto"/>
        <w:rPr>
          <w:rFonts w:ascii="Calibri" w:hAnsi="Calibri" w:eastAsia="Calibri" w:cs="Calibri"/>
          <w:b w:val="0"/>
          <w:bCs w:val="0"/>
          <w:i w:val="0"/>
          <w:iCs w:val="0"/>
          <w:caps w:val="0"/>
          <w:smallCaps w:val="0"/>
          <w:noProof/>
          <w:color w:val="ED7C31" w:themeColor="accent2" w:themeTint="FF" w:themeShade="FF"/>
          <w:sz w:val="24"/>
          <w:szCs w:val="24"/>
          <w:lang w:val="en-IN"/>
        </w:rPr>
      </w:pPr>
      <w:r w:rsidRPr="5A9D9DE6" w:rsidR="18954104">
        <w:rPr>
          <w:rFonts w:ascii="Calibri" w:hAnsi="Calibri" w:eastAsia="Calibri" w:cs="Calibri"/>
          <w:b w:val="0"/>
          <w:bCs w:val="0"/>
          <w:i w:val="0"/>
          <w:iCs w:val="0"/>
          <w:caps w:val="0"/>
          <w:smallCaps w:val="0"/>
          <w:noProof/>
          <w:color w:val="ED7C31"/>
          <w:sz w:val="24"/>
          <w:szCs w:val="24"/>
          <w:lang w:val="en-US"/>
        </w:rPr>
        <w:t xml:space="preserve">   For Care Professionals it’s based on the hours worked the previous year divided by 52 weeks and that gives the # of hours of PTO earned . As an example, Jane started 4/23/2023, her anniversary is today 4/23/2024, she has worked 1,619 hours during that time divided by 52 weeks = 31 hours of PTO earned to be used 4/23/2024 – 4/23/2025. If she does use it all she can roll over 8 hours. As of now we don’t have a policy of what happens if they accrue more than the can rollover as it’s not happened yet.  </w:t>
      </w:r>
    </w:p>
    <w:p w:rsidR="3A093504" w:rsidP="5A9D9DE6" w:rsidRDefault="3A093504" w14:paraId="018613CA" w14:textId="0FACC713">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p>
    <w:p w:rsidR="18954104" w:rsidP="5A9D9DE6" w:rsidRDefault="18954104" w14:paraId="6AC8725F" w14:textId="7D511DD6">
      <w:pPr>
        <w:spacing w:after="0" w:line="276" w:lineRule="auto"/>
        <w:rPr>
          <w:rFonts w:ascii="Calibri" w:hAnsi="Calibri" w:eastAsia="Calibri" w:cs="Calibri"/>
          <w:b w:val="0"/>
          <w:bCs w:val="0"/>
          <w:i w:val="0"/>
          <w:iCs w:val="0"/>
          <w:caps w:val="0"/>
          <w:smallCaps w:val="0"/>
          <w:noProof/>
          <w:color w:val="000000" w:themeColor="text1" w:themeTint="FF" w:themeShade="FF"/>
          <w:sz w:val="24"/>
          <w:szCs w:val="24"/>
          <w:lang w:val="en-IN"/>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13. If you’ve been tracking in-house and employees have a current balance, please provide names, balances, and any time used since they last reset. You may send a separate Excel document if this is easier.</w:t>
      </w:r>
    </w:p>
    <w:p w:rsidR="18954104" w:rsidP="5A9D9DE6" w:rsidRDefault="18954104" w14:paraId="5329A1BE" w14:textId="236DBEC2">
      <w:pPr>
        <w:spacing w:after="0" w:line="240" w:lineRule="auto"/>
        <w:rPr>
          <w:rFonts w:ascii="Calibri" w:hAnsi="Calibri" w:eastAsia="Calibri" w:cs="Calibri"/>
          <w:b w:val="0"/>
          <w:bCs w:val="0"/>
          <w:i w:val="0"/>
          <w:iCs w:val="0"/>
          <w:caps w:val="0"/>
          <w:smallCaps w:val="0"/>
          <w:noProof/>
          <w:color w:val="000000" w:themeColor="text1" w:themeTint="FF" w:themeShade="FF"/>
          <w:sz w:val="24"/>
          <w:szCs w:val="24"/>
          <w:lang w:val="en-US"/>
        </w:rPr>
      </w:pPr>
      <w:r w:rsidRPr="5A9D9DE6" w:rsidR="18954104">
        <w:rPr>
          <w:rFonts w:ascii="Calibri" w:hAnsi="Calibri" w:eastAsia="Calibri" w:cs="Calibri"/>
          <w:b w:val="0"/>
          <w:bCs w:val="0"/>
          <w:i w:val="0"/>
          <w:iCs w:val="0"/>
          <w:caps w:val="0"/>
          <w:smallCaps w:val="0"/>
          <w:noProof/>
          <w:color w:val="000000" w:themeColor="text1" w:themeTint="FF" w:themeShade="FF"/>
          <w:sz w:val="24"/>
          <w:szCs w:val="24"/>
          <w:lang w:val="en-US"/>
        </w:rPr>
        <w:t xml:space="preserve">  </w:t>
      </w:r>
      <w:r w:rsidRPr="5A9D9DE6" w:rsidR="18954104">
        <w:rPr>
          <w:rFonts w:ascii="Calibri" w:hAnsi="Calibri" w:eastAsia="Calibri" w:cs="Calibri"/>
          <w:b w:val="0"/>
          <w:bCs w:val="0"/>
          <w:i w:val="0"/>
          <w:iCs w:val="0"/>
          <w:caps w:val="0"/>
          <w:smallCaps w:val="0"/>
          <w:noProof/>
          <w:color w:val="808080" w:themeColor="background1" w:themeTint="FF" w:themeShade="80"/>
          <w:sz w:val="22"/>
          <w:szCs w:val="22"/>
          <w:lang w:val="en-US"/>
        </w:rPr>
        <w:t>Click or tap here to enter text.</w:t>
      </w:r>
    </w:p>
    <w:p w:rsidR="3A093504" w:rsidP="3A093504" w:rsidRDefault="3A093504" w14:paraId="727223EB" w14:textId="47D23D4E">
      <w:pPr>
        <w:pStyle w:val="Footer"/>
        <w:ind w:left="-567"/>
        <w:rPr>
          <w:noProof/>
          <w:color w:val="404040" w:themeColor="text1" w:themeTint="BF" w:themeShade="FF"/>
        </w:rPr>
      </w:pPr>
    </w:p>
    <w:p w:rsidR="006D69EE" w:rsidRDefault="006D69EE" w14:paraId="6EFE80E6" w14:textId="4B54BAED"/>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18954104"/>
    <w:rsid w:val="3A093504"/>
    <w:rsid w:val="5A9D9D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image" Target="/media/image3.png" Id="R46c952b062654aa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2C7F59F5-6201-49B2-B5F5-33A826C5FE39}"/>
</file>

<file path=customXml/itemProps3.xml><?xml version="1.0" encoding="utf-8"?>
<ds:datastoreItem xmlns:ds="http://schemas.openxmlformats.org/officeDocument/2006/customXml" ds:itemID="{922C867C-6D4B-4B2B-80C3-F93AA476E611}"/>
</file>

<file path=customXml/itemProps4.xml><?xml version="1.0" encoding="utf-8"?>
<ds:datastoreItem xmlns:ds="http://schemas.openxmlformats.org/officeDocument/2006/customXml" ds:itemID="{2FE367DE-9968-4323-9370-BA70CC712D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7</revision>
  <dcterms:created xsi:type="dcterms:W3CDTF">2024-08-28T06:58:00.0000000Z</dcterms:created>
  <dcterms:modified xsi:type="dcterms:W3CDTF">2024-10-11T15:03:48.3169297Z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