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C75" w:rsidP="00CB05D5" w:rsidRDefault="00677C75" w14:paraId="43ACF10E" w14:textId="77777777">
      <w:pPr>
        <w:pStyle w:val="Footer"/>
        <w:ind w:left="-567"/>
        <w:rPr>
          <w:noProof/>
          <w:color w:val="404040" w:themeColor="text1" w:themeTint="BF"/>
        </w:rPr>
      </w:pPr>
    </w:p>
    <w:p w:rsidR="006D69EE" w:rsidRDefault="006D69EE" w14:paraId="6EFE80E6" w14:textId="4B54BAED" w14:noSpellErr="1"/>
    <w:p w:rsidR="359EB43B" w:rsidP="359EB43B" w:rsidRDefault="359EB43B" w14:paraId="00AFCFBE" w14:textId="590C75AD">
      <w:pPr>
        <w:spacing w:after="0" w:line="240"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40"/>
          <w:szCs w:val="40"/>
          <w:lang w:val="en-IN"/>
        </w:rPr>
      </w:pPr>
    </w:p>
    <w:p w:rsidR="09A972E0" w:rsidP="359EB43B" w:rsidRDefault="09A972E0" w14:paraId="17FDF472" w14:textId="7991718B">
      <w:pPr>
        <w:pStyle w:val="UNNUMBEREDHEADING2"/>
        <w:keepNext w:val="1"/>
        <w:spacing w:after="240" w:line="240" w:lineRule="auto"/>
        <w:jc w:val="center"/>
        <w:rPr>
          <w:rFonts w:ascii="Calibri" w:hAnsi="Calibri" w:eastAsia="Calibri" w:cs="Calibri" w:asciiTheme="minorAscii" w:hAnsiTheme="minorAscii" w:eastAsiaTheme="minorAscii" w:cstheme="minorAscii"/>
          <w:b w:val="1"/>
          <w:bCs w:val="1"/>
          <w:i w:val="0"/>
          <w:iCs w:val="0"/>
          <w:caps w:val="1"/>
          <w:noProof w:val="0"/>
          <w:color w:val="000000" w:themeColor="text1" w:themeTint="FF" w:themeShade="FF"/>
          <w:sz w:val="40"/>
          <w:szCs w:val="40"/>
          <w:lang w:val="en-IN"/>
        </w:rPr>
      </w:pPr>
      <w:r w:rsidRPr="359EB43B" w:rsidR="09A972E0">
        <w:rPr>
          <w:rFonts w:ascii="Calibri" w:hAnsi="Calibri" w:eastAsia="Calibri" w:cs="Calibri" w:asciiTheme="minorAscii" w:hAnsiTheme="minorAscii" w:eastAsiaTheme="minorAscii" w:cstheme="minorAscii"/>
          <w:b w:val="1"/>
          <w:bCs w:val="1"/>
          <w:i w:val="0"/>
          <w:iCs w:val="0"/>
          <w:caps w:val="1"/>
          <w:noProof w:val="0"/>
          <w:color w:val="000000" w:themeColor="text1" w:themeTint="FF" w:themeShade="FF"/>
          <w:sz w:val="40"/>
          <w:szCs w:val="40"/>
          <w:lang w:val="en-US"/>
        </w:rPr>
        <w:t>MICHIGAN travel time policy</w:t>
      </w:r>
    </w:p>
    <w:p w:rsidR="09A972E0" w:rsidP="7BC7D818" w:rsidRDefault="09A972E0" w14:paraId="140E8FFB" w14:textId="78F47D5A">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The Company will compensate employees for time spent traveling for </w:t>
      </w: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purposes</w:t>
      </w: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of conducting the Company’s business in compliance with applicable state and federal law. This compensation is for the time the non-exempt employee spends traveling and does not include mileage, which may be compensated separately, if so </w:t>
      </w: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required</w:t>
      </w: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t>
      </w:r>
    </w:p>
    <w:p w:rsidR="09A972E0" w:rsidP="7BC7D818" w:rsidRDefault="09A972E0" w14:paraId="70CA539C" w14:textId="2D22A598">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Compensable travel time includes a non-exempt employee’s business travel between work sites during the workday, but does not apply to time spent in the non-exempt employee’s regular commute to work, which includes travel from home to the first work site at the beginning of the workday and travel from the last work site to home at the end of the workday, unless applicable law requires otherwise.</w:t>
      </w:r>
    </w:p>
    <w:p w:rsidR="09A972E0" w:rsidP="7BC7D818" w:rsidRDefault="09A972E0" w14:paraId="5495C14D" w14:textId="2CACB4F0">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Non-exempt employees are not expected to accept or make calls or complete any paperwork before they begin their commute or after they finish their commute. </w:t>
      </w: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Any work that is approved for nonexempt employees to do at home can be done on their own schedules.</w:t>
      </w: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There is no work that nonexempt employees will be asked to do </w:t>
      </w: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immediately</w:t>
      </w: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before or </w:t>
      </w: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immediately</w:t>
      </w: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after their commute.</w:t>
      </w:r>
    </w:p>
    <w:p w:rsidR="09A972E0" w:rsidP="7BC7D818" w:rsidRDefault="09A972E0" w14:paraId="1574E638" w14:textId="6D78B24E">
      <w:pPr>
        <w:keepNext w:val="1"/>
        <w:keepLines w:val="1"/>
        <w:widowControl w:val="0"/>
        <w:tabs>
          <w:tab w:val="num" w:leader="none" w:pos="720"/>
          <w:tab w:val="num" w:leader="none" w:pos="2880"/>
        </w:tabs>
        <w:spacing w:after="240" w:line="240" w:lineRule="auto"/>
        <w:ind w:left="720" w:hanging="720"/>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IN"/>
        </w:rPr>
      </w:pPr>
      <w:r w:rsidRPr="7BC7D818" w:rsidR="09A972E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US"/>
        </w:rPr>
        <w:t>Travel between Work Sites</w:t>
      </w:r>
    </w:p>
    <w:p w:rsidR="09A972E0" w:rsidP="7BC7D818" w:rsidRDefault="09A972E0" w14:paraId="1A28058B" w14:textId="6A26C4DC">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Non- exempt employees must accurately record as time worked all time spent traveling between work sites during the workday. For non-exempt employees, time spent traveling between work sites during the workday is counted as hours worked for purposes of calculating hours of work and overtime premiums and eligible non-exempt employees will be paid overtime </w:t>
      </w: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in accordance with</w:t>
      </w: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applicable federal and state law.</w:t>
      </w:r>
    </w:p>
    <w:p w:rsidR="09A972E0" w:rsidP="7BC7D818" w:rsidRDefault="09A972E0" w14:paraId="3BC07622" w14:textId="48107F9D">
      <w:pPr>
        <w:keepNext w:val="1"/>
        <w:keepLines w:val="1"/>
        <w:widowControl w:val="0"/>
        <w:tabs>
          <w:tab w:val="num" w:leader="none" w:pos="720"/>
          <w:tab w:val="num" w:leader="none" w:pos="2880"/>
        </w:tabs>
        <w:spacing w:after="240" w:line="240" w:lineRule="auto"/>
        <w:ind w:left="720" w:hanging="720"/>
        <w:jc w:val="left"/>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IN"/>
        </w:rPr>
      </w:pPr>
      <w:r w:rsidRPr="7BC7D818" w:rsidR="09A972E0">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8"/>
          <w:szCs w:val="28"/>
          <w:lang w:val="en-US"/>
        </w:rPr>
        <w:t>Special Commute to Work Sites</w:t>
      </w:r>
    </w:p>
    <w:p w:rsidR="09A972E0" w:rsidP="7BC7D818" w:rsidRDefault="09A972E0" w14:paraId="4891C789" w14:textId="046FC3BF">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If traveling to a particular work site at the start of the workday or from a work site at the end of the workday extends a non-exempt employee’s day past the employee’s normal commute time, the </w:t>
      </w: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additional</w:t>
      </w: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travel time will be compensated. On these occasions, non-exempt employees must report the extraordinary commuting time to their immediate supervisor, and record as time worked the extra time spent commuting to and from a client site that exceeds their regular commute time.</w:t>
      </w:r>
    </w:p>
    <w:p w:rsidR="09A972E0" w:rsidP="7BC7D818" w:rsidRDefault="09A972E0" w14:paraId="3CB9326E" w14:textId="3FD88EE2">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Failure to adhere to this policy, including failure to record all compensable travel time and failure to record all work will be addressed as a performance issue and the employee will be subject to discipline, up to and including employment termination.</w:t>
      </w:r>
    </w:p>
    <w:p w:rsidR="359EB43B" w:rsidP="7BC7D818" w:rsidRDefault="359EB43B" w14:paraId="4683A67D" w14:textId="24C52549">
      <w:pPr>
        <w:spacing w:after="24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Any questions about this policy, or any associated procedures, should be directed to the Company’s </w:t>
      </w:r>
      <w:r w:rsidRPr="7BC7D818" w:rsidR="09A972E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Human Resources Department</w:t>
      </w:r>
      <w:r w:rsidRPr="7BC7D818" w:rsidR="1AE69B2E">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highlight w:val="yellow"/>
          <w:lang w:val="en-US"/>
        </w:rPr>
        <w:t>.</w:t>
      </w:r>
    </w:p>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9A972E0"/>
    <w:rsid w:val="1AE69B2E"/>
    <w:rsid w:val="359EB43B"/>
    <w:rsid w:val="3693013B"/>
    <w:rsid w:val="4E44B908"/>
    <w:rsid w:val="7BC7D81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w:type="paragraph" w:styleId="UNNUMBEREDHEADING2" w:customStyle="true">
    <w:uiPriority w:val="1"/>
    <w:name w:val="UNNUMBERED HEADING 2"/>
    <w:basedOn w:val="Normal"/>
    <w:link w:val="UNNUMBEREDHEADING2Char"/>
    <w:rsid w:val="359EB43B"/>
    <w:rPr>
      <w:rFonts w:ascii="Times New Roman" w:hAnsi="Times New Roman" w:eastAsia="Times New Roman" w:cs="Times New Roman" w:asciiTheme="minorAscii" w:hAnsiTheme="minorAscii" w:eastAsiaTheme="minorAscii" w:cstheme="minorBidi"/>
      <w:b w:val="1"/>
      <w:bCs w:val="1"/>
      <w:caps w:val="1"/>
      <w:sz w:val="24"/>
      <w:szCs w:val="24"/>
      <w:lang w:val="en-US" w:eastAsia="en-US" w:bidi="ar-SA"/>
    </w:rPr>
    <w:pPr>
      <w:keepNext w:val="1"/>
      <w:spacing w:after="240" w:line="240" w:lineRule="auto"/>
      <w:jc w:val="center"/>
    </w:pPr>
  </w:style>
  <w:style w:type="character" w:styleId="UNNUMBEREDHEADING2Char" w:customStyle="true">
    <w:uiPriority w:val="1"/>
    <w:name w:val="UNNUMBERED HEADING 2 Char"/>
    <w:basedOn w:val="DefaultParagraphFont"/>
    <w:link w:val="UNNUMBEREDHEADING2"/>
    <w:rsid w:val="359EB43B"/>
    <w:rPr>
      <w:rFonts w:ascii="Times New Roman" w:hAnsi="Times New Roman" w:eastAsia="Times New Roman" w:cs="Times New Roman" w:asciiTheme="minorAscii" w:hAnsiTheme="minorAscii" w:eastAsiaTheme="minorAscii" w:cstheme="minorBidi"/>
      <w:b w:val="1"/>
      <w:bCs w:val="1"/>
      <w:caps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AEE7615E-4536-41CC-B59C-DB698550D462}"/>
</file>

<file path=customXml/itemProps3.xml><?xml version="1.0" encoding="utf-8"?>
<ds:datastoreItem xmlns:ds="http://schemas.openxmlformats.org/officeDocument/2006/customXml" ds:itemID="{295FA8DC-6B5A-4FF9-9A75-55DBBBA285B3}"/>
</file>

<file path=customXml/itemProps4.xml><?xml version="1.0" encoding="utf-8"?>
<ds:datastoreItem xmlns:ds="http://schemas.openxmlformats.org/officeDocument/2006/customXml" ds:itemID="{FF953EE0-8CAE-4E08-98D4-4D6B76E5EF7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8</revision>
  <dcterms:created xsi:type="dcterms:W3CDTF">2024-08-28T06:58:00.0000000Z</dcterms:created>
  <dcterms:modified xsi:type="dcterms:W3CDTF">2024-10-03T20:09:06.3057727Z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